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EDA" w:rsidRPr="00FE4198" w:rsidRDefault="006F5EDA" w:rsidP="00CC782C">
      <w:pPr>
        <w:jc w:val="center"/>
        <w:rPr>
          <w:rFonts w:ascii="Times New Roman" w:hAnsi="Times New Roman" w:cs="Times New Roman"/>
          <w:b/>
          <w:sz w:val="24"/>
          <w:szCs w:val="24"/>
        </w:rPr>
      </w:pPr>
      <w:bookmarkStart w:id="0" w:name="_GoBack"/>
      <w:bookmarkEnd w:id="0"/>
      <w:r w:rsidRPr="00FE4198">
        <w:rPr>
          <w:rFonts w:ascii="Times New Roman" w:hAnsi="Times New Roman" w:cs="Times New Roman"/>
          <w:b/>
          <w:sz w:val="24"/>
          <w:szCs w:val="24"/>
        </w:rPr>
        <w:t>GÜBAP YÖNERGESİ DEĞİŞİKLİK</w:t>
      </w:r>
      <w:r w:rsidR="00CC782C" w:rsidRPr="00FE4198">
        <w:rPr>
          <w:rFonts w:ascii="Times New Roman" w:hAnsi="Times New Roman" w:cs="Times New Roman"/>
          <w:b/>
          <w:sz w:val="24"/>
          <w:szCs w:val="24"/>
        </w:rPr>
        <w:t xml:space="preserve"> TEKLİF</w:t>
      </w:r>
      <w:r w:rsidRPr="00FE4198">
        <w:rPr>
          <w:rFonts w:ascii="Times New Roman" w:hAnsi="Times New Roman" w:cs="Times New Roman"/>
          <w:b/>
          <w:sz w:val="24"/>
          <w:szCs w:val="24"/>
        </w:rPr>
        <w:t>LERİ</w:t>
      </w:r>
    </w:p>
    <w:p w:rsidR="00992422" w:rsidRPr="00FE4198" w:rsidRDefault="00C07C2D" w:rsidP="00051C6E">
      <w:pPr>
        <w:pStyle w:val="ListeParagraf"/>
        <w:numPr>
          <w:ilvl w:val="0"/>
          <w:numId w:val="1"/>
        </w:numPr>
        <w:jc w:val="both"/>
        <w:rPr>
          <w:rFonts w:ascii="Times New Roman" w:hAnsi="Times New Roman" w:cs="Times New Roman"/>
          <w:sz w:val="24"/>
          <w:szCs w:val="24"/>
        </w:rPr>
      </w:pPr>
      <w:bookmarkStart w:id="1" w:name="_Hlk105425938"/>
      <w:bookmarkStart w:id="2" w:name="_Hlk105419223"/>
      <w:bookmarkStart w:id="3" w:name="_Hlk105410079"/>
      <w:r w:rsidRPr="00FE4198">
        <w:rPr>
          <w:rFonts w:ascii="Times New Roman" w:hAnsi="Times New Roman" w:cs="Times New Roman"/>
          <w:sz w:val="24"/>
          <w:szCs w:val="24"/>
        </w:rPr>
        <w:t xml:space="preserve">Gümüşhane Üniversitesi BAP yönergesinde bulunan </w:t>
      </w:r>
      <w:r w:rsidR="00992422" w:rsidRPr="00FE4198">
        <w:rPr>
          <w:rFonts w:ascii="Times New Roman" w:hAnsi="Times New Roman" w:cs="Times New Roman"/>
          <w:sz w:val="24"/>
          <w:szCs w:val="24"/>
        </w:rPr>
        <w:t xml:space="preserve">Madde </w:t>
      </w:r>
      <w:r w:rsidR="00555568">
        <w:rPr>
          <w:rFonts w:ascii="Times New Roman" w:hAnsi="Times New Roman" w:cs="Times New Roman"/>
          <w:sz w:val="24"/>
          <w:szCs w:val="24"/>
        </w:rPr>
        <w:t>2</w:t>
      </w:r>
      <w:r w:rsidR="00992422" w:rsidRPr="00FE4198">
        <w:rPr>
          <w:rFonts w:ascii="Times New Roman" w:hAnsi="Times New Roman" w:cs="Times New Roman"/>
          <w:sz w:val="24"/>
          <w:szCs w:val="24"/>
        </w:rPr>
        <w:t>’</w:t>
      </w:r>
      <w:r w:rsidR="00555568">
        <w:rPr>
          <w:rFonts w:ascii="Times New Roman" w:hAnsi="Times New Roman" w:cs="Times New Roman"/>
          <w:sz w:val="24"/>
          <w:szCs w:val="24"/>
        </w:rPr>
        <w:t>d</w:t>
      </w:r>
      <w:r w:rsidR="00242196" w:rsidRPr="00FE4198">
        <w:rPr>
          <w:rFonts w:ascii="Times New Roman" w:hAnsi="Times New Roman" w:cs="Times New Roman"/>
          <w:sz w:val="24"/>
          <w:szCs w:val="24"/>
        </w:rPr>
        <w:t xml:space="preserve">e Gümüşhane Üniversitesi Madencilik alanında ihtisaslaştığından dolayı bu </w:t>
      </w:r>
      <w:bookmarkEnd w:id="1"/>
      <w:r w:rsidR="00242196" w:rsidRPr="00FE4198">
        <w:rPr>
          <w:rFonts w:ascii="Times New Roman" w:hAnsi="Times New Roman" w:cs="Times New Roman"/>
          <w:sz w:val="24"/>
          <w:szCs w:val="24"/>
        </w:rPr>
        <w:t xml:space="preserve">kapsamı belirtecek </w:t>
      </w:r>
      <w:bookmarkEnd w:id="2"/>
      <w:r w:rsidR="00242196" w:rsidRPr="00FE4198">
        <w:rPr>
          <w:rFonts w:ascii="Times New Roman" w:hAnsi="Times New Roman" w:cs="Times New Roman"/>
          <w:sz w:val="24"/>
          <w:szCs w:val="24"/>
        </w:rPr>
        <w:t>ifadenin</w:t>
      </w:r>
      <w:r w:rsidR="008E04F7" w:rsidRPr="00FE4198">
        <w:rPr>
          <w:rFonts w:ascii="Times New Roman" w:hAnsi="Times New Roman" w:cs="Times New Roman"/>
          <w:sz w:val="24"/>
          <w:szCs w:val="24"/>
        </w:rPr>
        <w:t xml:space="preserve"> </w:t>
      </w:r>
      <w:r w:rsidR="00555568">
        <w:rPr>
          <w:rFonts w:ascii="Times New Roman" w:hAnsi="Times New Roman" w:cs="Times New Roman"/>
          <w:sz w:val="24"/>
          <w:szCs w:val="24"/>
        </w:rPr>
        <w:t>programı şeklinde değiştirilmesi</w:t>
      </w:r>
      <w:r w:rsidR="008E04F7" w:rsidRPr="00FE4198">
        <w:rPr>
          <w:rFonts w:ascii="Times New Roman" w:hAnsi="Times New Roman" w:cs="Times New Roman"/>
          <w:sz w:val="24"/>
          <w:szCs w:val="24"/>
        </w:rPr>
        <w:t xml:space="preserve"> için </w:t>
      </w:r>
      <w:r w:rsidR="00992422" w:rsidRPr="00FE4198">
        <w:rPr>
          <w:rFonts w:ascii="Times New Roman" w:hAnsi="Times New Roman" w:cs="Times New Roman"/>
          <w:sz w:val="24"/>
          <w:szCs w:val="24"/>
        </w:rPr>
        <w:t>üniversitemiz Senatosunda görüşülmesine oy birliği ile karar verilmiştir.</w:t>
      </w:r>
    </w:p>
    <w:tbl>
      <w:tblPr>
        <w:tblStyle w:val="TabloKlavuzu"/>
        <w:tblW w:w="10207" w:type="dxa"/>
        <w:tblInd w:w="-34" w:type="dxa"/>
        <w:tblLook w:val="04A0" w:firstRow="1" w:lastRow="0" w:firstColumn="1" w:lastColumn="0" w:noHBand="0" w:noVBand="1"/>
      </w:tblPr>
      <w:tblGrid>
        <w:gridCol w:w="4971"/>
        <w:gridCol w:w="5236"/>
      </w:tblGrid>
      <w:tr w:rsidR="00812366" w:rsidRPr="00FE4198" w:rsidTr="00812366">
        <w:tc>
          <w:tcPr>
            <w:tcW w:w="4971" w:type="dxa"/>
          </w:tcPr>
          <w:bookmarkEnd w:id="3"/>
          <w:p w:rsidR="00812366" w:rsidRPr="00FE4198" w:rsidRDefault="00242196" w:rsidP="00CC782C">
            <w:pPr>
              <w:pStyle w:val="ListeParagraf"/>
              <w:ind w:left="0"/>
              <w:jc w:val="both"/>
              <w:rPr>
                <w:rFonts w:ascii="Times New Roman" w:hAnsi="Times New Roman" w:cs="Times New Roman"/>
                <w:b/>
                <w:sz w:val="24"/>
                <w:szCs w:val="24"/>
              </w:rPr>
            </w:pPr>
            <w:r w:rsidRPr="00FE4198">
              <w:rPr>
                <w:rFonts w:ascii="Times New Roman" w:hAnsi="Times New Roman" w:cs="Times New Roman"/>
                <w:b/>
                <w:sz w:val="24"/>
                <w:szCs w:val="24"/>
              </w:rPr>
              <w:t>Mevcut Durum</w:t>
            </w:r>
          </w:p>
        </w:tc>
        <w:tc>
          <w:tcPr>
            <w:tcW w:w="5236" w:type="dxa"/>
          </w:tcPr>
          <w:p w:rsidR="00812366" w:rsidRPr="00FE4198" w:rsidRDefault="00D203E6" w:rsidP="00CC782C">
            <w:pPr>
              <w:pStyle w:val="ListeParagraf"/>
              <w:ind w:left="0"/>
              <w:jc w:val="both"/>
              <w:rPr>
                <w:rFonts w:ascii="Times New Roman" w:hAnsi="Times New Roman" w:cs="Times New Roman"/>
                <w:b/>
                <w:sz w:val="24"/>
                <w:szCs w:val="24"/>
              </w:rPr>
            </w:pPr>
            <w:r w:rsidRPr="00FE4198">
              <w:rPr>
                <w:rFonts w:ascii="Times New Roman" w:hAnsi="Times New Roman" w:cs="Times New Roman"/>
                <w:b/>
                <w:sz w:val="24"/>
                <w:szCs w:val="24"/>
              </w:rPr>
              <w:t>Önerilen</w:t>
            </w:r>
          </w:p>
        </w:tc>
      </w:tr>
      <w:tr w:rsidR="00812366" w:rsidRPr="00FE4198" w:rsidTr="00812366">
        <w:tc>
          <w:tcPr>
            <w:tcW w:w="4971" w:type="dxa"/>
          </w:tcPr>
          <w:p w:rsidR="00812366" w:rsidRPr="00FE4198" w:rsidRDefault="00555568" w:rsidP="00555568">
            <w:pPr>
              <w:jc w:val="both"/>
              <w:rPr>
                <w:rFonts w:ascii="Times New Roman" w:hAnsi="Times New Roman" w:cs="Times New Roman"/>
                <w:sz w:val="24"/>
                <w:szCs w:val="24"/>
              </w:rPr>
            </w:pPr>
            <w:r w:rsidRPr="00555568">
              <w:rPr>
                <w:rFonts w:ascii="Times New Roman" w:hAnsi="Times New Roman" w:cs="Times New Roman"/>
                <w:sz w:val="24"/>
                <w:szCs w:val="24"/>
              </w:rPr>
              <w:t>Bölgesel Kalkınma Odaklı Misyon Farklılaşması ve İhtisaslaşması Programı:</w:t>
            </w:r>
            <w:r>
              <w:rPr>
                <w:rFonts w:ascii="Times New Roman" w:hAnsi="Times New Roman" w:cs="Times New Roman"/>
                <w:sz w:val="24"/>
                <w:szCs w:val="24"/>
              </w:rPr>
              <w:t xml:space="preserve"> </w:t>
            </w:r>
            <w:r w:rsidRPr="00555568">
              <w:rPr>
                <w:rFonts w:ascii="Times New Roman" w:hAnsi="Times New Roman" w:cs="Times New Roman"/>
                <w:sz w:val="24"/>
                <w:szCs w:val="24"/>
              </w:rPr>
              <w:t>YÖK ve Cumhurbaşkanlığı Strateji ve Bütçe Başkanlığı öncülüğünde</w:t>
            </w:r>
            <w:r>
              <w:rPr>
                <w:rFonts w:ascii="Times New Roman" w:hAnsi="Times New Roman" w:cs="Times New Roman"/>
                <w:sz w:val="24"/>
                <w:szCs w:val="24"/>
              </w:rPr>
              <w:t xml:space="preserve"> </w:t>
            </w:r>
            <w:r w:rsidRPr="00555568">
              <w:rPr>
                <w:rFonts w:ascii="Times New Roman" w:hAnsi="Times New Roman" w:cs="Times New Roman"/>
                <w:sz w:val="24"/>
                <w:szCs w:val="24"/>
              </w:rPr>
              <w:t>desteklenen Üniversitelerin Bölgesel Kalkınma Odaklı Misyon Farklılaşması ve</w:t>
            </w:r>
            <w:r>
              <w:rPr>
                <w:rFonts w:ascii="Times New Roman" w:hAnsi="Times New Roman" w:cs="Times New Roman"/>
                <w:sz w:val="24"/>
                <w:szCs w:val="24"/>
              </w:rPr>
              <w:t xml:space="preserve"> </w:t>
            </w:r>
            <w:r w:rsidRPr="00555568">
              <w:rPr>
                <w:rFonts w:ascii="Times New Roman" w:hAnsi="Times New Roman" w:cs="Times New Roman"/>
                <w:sz w:val="24"/>
                <w:szCs w:val="24"/>
              </w:rPr>
              <w:t>İhtisaslaşması Programını</w:t>
            </w:r>
          </w:p>
        </w:tc>
        <w:tc>
          <w:tcPr>
            <w:tcW w:w="5236" w:type="dxa"/>
          </w:tcPr>
          <w:p w:rsidR="00812366" w:rsidRPr="00FE4198" w:rsidRDefault="00555568" w:rsidP="00555568">
            <w:pPr>
              <w:spacing w:after="200"/>
              <w:jc w:val="both"/>
              <w:rPr>
                <w:rFonts w:ascii="Times New Roman" w:eastAsia="Times New Roman" w:hAnsi="Times New Roman" w:cs="Times New Roman"/>
                <w:sz w:val="24"/>
                <w:szCs w:val="24"/>
              </w:rPr>
            </w:pPr>
            <w:r w:rsidRPr="00555568">
              <w:rPr>
                <w:rFonts w:ascii="Times New Roman" w:eastAsia="Times New Roman" w:hAnsi="Times New Roman" w:cs="Times New Roman"/>
                <w:sz w:val="24"/>
                <w:szCs w:val="24"/>
              </w:rPr>
              <w:t>Bölgesel Kalkınma Odaklı Misyon Farklılaşması ve İhtisaslaşması Programı:</w:t>
            </w:r>
            <w:r>
              <w:rPr>
                <w:rFonts w:ascii="Times New Roman" w:eastAsia="Times New Roman" w:hAnsi="Times New Roman" w:cs="Times New Roman"/>
                <w:sz w:val="24"/>
                <w:szCs w:val="24"/>
              </w:rPr>
              <w:t xml:space="preserve"> </w:t>
            </w:r>
            <w:r w:rsidRPr="00555568">
              <w:rPr>
                <w:rFonts w:ascii="Times New Roman" w:eastAsia="Times New Roman" w:hAnsi="Times New Roman" w:cs="Times New Roman"/>
                <w:sz w:val="24"/>
                <w:szCs w:val="24"/>
              </w:rPr>
              <w:t>YÖK ve Cumhurbaşkanlığı Strateji ve Bütçe Başkanlığı öncülüğünde</w:t>
            </w:r>
            <w:r>
              <w:rPr>
                <w:rFonts w:ascii="Times New Roman" w:eastAsia="Times New Roman" w:hAnsi="Times New Roman" w:cs="Times New Roman"/>
                <w:sz w:val="24"/>
                <w:szCs w:val="24"/>
              </w:rPr>
              <w:t xml:space="preserve"> </w:t>
            </w:r>
            <w:r w:rsidRPr="00555568">
              <w:rPr>
                <w:rFonts w:ascii="Times New Roman" w:eastAsia="Times New Roman" w:hAnsi="Times New Roman" w:cs="Times New Roman"/>
                <w:sz w:val="24"/>
                <w:szCs w:val="24"/>
              </w:rPr>
              <w:t>desteklenen Üniversitelerin Bölgesel Kalkınma Odaklı Misyon Farklılaşması ve</w:t>
            </w:r>
            <w:r>
              <w:rPr>
                <w:rFonts w:ascii="Times New Roman" w:eastAsia="Times New Roman" w:hAnsi="Times New Roman" w:cs="Times New Roman"/>
                <w:sz w:val="24"/>
                <w:szCs w:val="24"/>
              </w:rPr>
              <w:t xml:space="preserve"> </w:t>
            </w:r>
            <w:r w:rsidRPr="00555568">
              <w:rPr>
                <w:rFonts w:ascii="Times New Roman" w:eastAsia="Times New Roman" w:hAnsi="Times New Roman" w:cs="Times New Roman"/>
                <w:sz w:val="24"/>
                <w:szCs w:val="24"/>
              </w:rPr>
              <w:t xml:space="preserve">İhtisaslaşması </w:t>
            </w:r>
            <w:r w:rsidRPr="00555568">
              <w:rPr>
                <w:rFonts w:ascii="Times New Roman" w:eastAsia="Times New Roman" w:hAnsi="Times New Roman" w:cs="Times New Roman"/>
                <w:color w:val="FF0000"/>
                <w:sz w:val="24"/>
                <w:szCs w:val="24"/>
              </w:rPr>
              <w:t>Programı</w:t>
            </w:r>
          </w:p>
        </w:tc>
      </w:tr>
    </w:tbl>
    <w:p w:rsidR="00992422" w:rsidRPr="00FE4198" w:rsidRDefault="00992422" w:rsidP="00CC782C">
      <w:pPr>
        <w:pStyle w:val="ListeParagraf"/>
        <w:jc w:val="both"/>
        <w:rPr>
          <w:rFonts w:ascii="Times New Roman" w:hAnsi="Times New Roman" w:cs="Times New Roman"/>
          <w:sz w:val="24"/>
          <w:szCs w:val="24"/>
        </w:rPr>
      </w:pPr>
    </w:p>
    <w:p w:rsidR="00111712" w:rsidRPr="00555568" w:rsidRDefault="00111712" w:rsidP="00051C6E">
      <w:pPr>
        <w:pStyle w:val="ListeParagraf"/>
        <w:numPr>
          <w:ilvl w:val="0"/>
          <w:numId w:val="1"/>
        </w:numPr>
        <w:jc w:val="both"/>
        <w:rPr>
          <w:rFonts w:ascii="Times New Roman" w:hAnsi="Times New Roman" w:cs="Times New Roman"/>
          <w:sz w:val="24"/>
          <w:szCs w:val="24"/>
        </w:rPr>
      </w:pPr>
      <w:bookmarkStart w:id="4" w:name="_Hlk105412383"/>
      <w:bookmarkStart w:id="5" w:name="_Hlk124316667"/>
      <w:r w:rsidRPr="00555568">
        <w:rPr>
          <w:rFonts w:ascii="Times New Roman" w:hAnsi="Times New Roman" w:cs="Times New Roman"/>
          <w:sz w:val="24"/>
          <w:szCs w:val="24"/>
        </w:rPr>
        <w:t>Gümüşhane Üniversitesi BAP yönergesinde</w:t>
      </w:r>
      <w:r>
        <w:rPr>
          <w:rFonts w:ascii="Times New Roman" w:hAnsi="Times New Roman" w:cs="Times New Roman"/>
          <w:sz w:val="24"/>
          <w:szCs w:val="24"/>
        </w:rPr>
        <w:t xml:space="preserve"> 4. Bölümde 2</w:t>
      </w:r>
      <w:r w:rsidRPr="00555568">
        <w:rPr>
          <w:rFonts w:ascii="Times New Roman" w:hAnsi="Times New Roman" w:cs="Times New Roman"/>
          <w:sz w:val="24"/>
          <w:szCs w:val="24"/>
        </w:rPr>
        <w:t>)</w:t>
      </w:r>
      <w:r>
        <w:rPr>
          <w:rFonts w:ascii="Times New Roman" w:hAnsi="Times New Roman" w:cs="Times New Roman"/>
          <w:sz w:val="24"/>
          <w:szCs w:val="24"/>
        </w:rPr>
        <w:t xml:space="preserve"> </w:t>
      </w:r>
      <w:r w:rsidRPr="00111712">
        <w:rPr>
          <w:rFonts w:ascii="Times New Roman" w:hAnsi="Times New Roman" w:cs="Times New Roman"/>
          <w:sz w:val="24"/>
          <w:szCs w:val="24"/>
        </w:rPr>
        <w:t>GÜBAP2902: Hızlı Destek Programı</w:t>
      </w:r>
      <w:r>
        <w:rPr>
          <w:rFonts w:ascii="Times New Roman" w:hAnsi="Times New Roman" w:cs="Times New Roman"/>
          <w:sz w:val="24"/>
          <w:szCs w:val="24"/>
        </w:rPr>
        <w:t xml:space="preserve"> başlığı altında bulunan ifadeye aşağıdaki ifadenin eklenmesi</w:t>
      </w:r>
      <w:r w:rsidRPr="00555568">
        <w:rPr>
          <w:rFonts w:ascii="Times New Roman" w:hAnsi="Times New Roman" w:cs="Times New Roman"/>
          <w:sz w:val="24"/>
          <w:szCs w:val="24"/>
        </w:rPr>
        <w:t xml:space="preserve"> için üniversitemiz Senatosunda görüşülmesine oy birliği ile karar verilmiştir.</w:t>
      </w:r>
    </w:p>
    <w:tbl>
      <w:tblPr>
        <w:tblStyle w:val="TabloKlavuzu"/>
        <w:tblW w:w="0" w:type="auto"/>
        <w:tblLook w:val="04A0" w:firstRow="1" w:lastRow="0" w:firstColumn="1" w:lastColumn="0" w:noHBand="0" w:noVBand="1"/>
      </w:tblPr>
      <w:tblGrid>
        <w:gridCol w:w="4943"/>
        <w:gridCol w:w="4943"/>
      </w:tblGrid>
      <w:tr w:rsidR="00111712" w:rsidRPr="00FE4198" w:rsidTr="0087637A">
        <w:tc>
          <w:tcPr>
            <w:tcW w:w="4943" w:type="dxa"/>
          </w:tcPr>
          <w:bookmarkEnd w:id="4"/>
          <w:p w:rsidR="00111712" w:rsidRPr="00FE4198" w:rsidRDefault="00111712" w:rsidP="0087637A">
            <w:pPr>
              <w:jc w:val="both"/>
              <w:rPr>
                <w:rFonts w:ascii="Times New Roman" w:hAnsi="Times New Roman" w:cs="Times New Roman"/>
                <w:sz w:val="24"/>
                <w:szCs w:val="24"/>
              </w:rPr>
            </w:pPr>
            <w:r w:rsidRPr="00FE4198">
              <w:rPr>
                <w:rFonts w:ascii="Times New Roman" w:hAnsi="Times New Roman" w:cs="Times New Roman"/>
                <w:b/>
                <w:sz w:val="24"/>
                <w:szCs w:val="24"/>
              </w:rPr>
              <w:t>Mevcut Durum</w:t>
            </w:r>
          </w:p>
        </w:tc>
        <w:tc>
          <w:tcPr>
            <w:tcW w:w="4943" w:type="dxa"/>
          </w:tcPr>
          <w:p w:rsidR="00111712" w:rsidRPr="00FE4198" w:rsidRDefault="00111712" w:rsidP="0087637A">
            <w:pPr>
              <w:jc w:val="both"/>
              <w:rPr>
                <w:rFonts w:ascii="Times New Roman" w:hAnsi="Times New Roman" w:cs="Times New Roman"/>
                <w:sz w:val="24"/>
                <w:szCs w:val="24"/>
              </w:rPr>
            </w:pPr>
            <w:r w:rsidRPr="00FE4198">
              <w:rPr>
                <w:rFonts w:ascii="Times New Roman" w:hAnsi="Times New Roman" w:cs="Times New Roman"/>
                <w:b/>
                <w:sz w:val="24"/>
                <w:szCs w:val="24"/>
              </w:rPr>
              <w:t>Önerilen</w:t>
            </w:r>
          </w:p>
        </w:tc>
      </w:tr>
      <w:tr w:rsidR="00111712" w:rsidRPr="00FE4198" w:rsidTr="0087637A">
        <w:tc>
          <w:tcPr>
            <w:tcW w:w="4943" w:type="dxa"/>
          </w:tcPr>
          <w:p w:rsidR="00111712" w:rsidRPr="00FE4198" w:rsidRDefault="00111712" w:rsidP="0087637A">
            <w:pPr>
              <w:jc w:val="both"/>
              <w:rPr>
                <w:rFonts w:ascii="Times New Roman" w:hAnsi="Times New Roman" w:cs="Times New Roman"/>
                <w:sz w:val="24"/>
                <w:szCs w:val="24"/>
              </w:rPr>
            </w:pPr>
            <w:r w:rsidRPr="00111712">
              <w:rPr>
                <w:rFonts w:ascii="Times New Roman" w:hAnsi="Times New Roman" w:cs="Times New Roman"/>
                <w:sz w:val="24"/>
                <w:szCs w:val="24"/>
              </w:rPr>
              <w:t>Bu program kapsamındaki bir proje tamamlanmadan, aynı program kapsamında yeni bir</w:t>
            </w:r>
            <w:r>
              <w:rPr>
                <w:rFonts w:ascii="Times New Roman" w:hAnsi="Times New Roman" w:cs="Times New Roman"/>
                <w:sz w:val="24"/>
                <w:szCs w:val="24"/>
              </w:rPr>
              <w:t xml:space="preserve"> </w:t>
            </w:r>
            <w:r w:rsidRPr="00111712">
              <w:rPr>
                <w:rFonts w:ascii="Times New Roman" w:hAnsi="Times New Roman" w:cs="Times New Roman"/>
                <w:sz w:val="24"/>
                <w:szCs w:val="24"/>
              </w:rPr>
              <w:t>proje önerilemez. Proje süresi en az 6(altı) ay, en fazla 12 ay olabilir. Üst destek sınırı,</w:t>
            </w:r>
            <w:r>
              <w:rPr>
                <w:rFonts w:ascii="Times New Roman" w:hAnsi="Times New Roman" w:cs="Times New Roman"/>
                <w:sz w:val="24"/>
                <w:szCs w:val="24"/>
              </w:rPr>
              <w:t xml:space="preserve"> </w:t>
            </w:r>
            <w:r w:rsidRPr="00111712">
              <w:rPr>
                <w:rFonts w:ascii="Times New Roman" w:hAnsi="Times New Roman" w:cs="Times New Roman"/>
                <w:sz w:val="24"/>
                <w:szCs w:val="24"/>
              </w:rPr>
              <w:t>komisyonun her yıl ilk toplantısında Rektörlüğe önerilir</w:t>
            </w:r>
            <w:r>
              <w:rPr>
                <w:rFonts w:ascii="Times New Roman" w:hAnsi="Times New Roman" w:cs="Times New Roman"/>
                <w:sz w:val="24"/>
                <w:szCs w:val="24"/>
              </w:rPr>
              <w:t xml:space="preserve"> </w:t>
            </w:r>
            <w:r w:rsidRPr="00111712">
              <w:rPr>
                <w:rFonts w:ascii="Times New Roman" w:hAnsi="Times New Roman" w:cs="Times New Roman"/>
                <w:sz w:val="24"/>
                <w:szCs w:val="24"/>
              </w:rPr>
              <w:t>ve</w:t>
            </w:r>
            <w:r>
              <w:rPr>
                <w:rFonts w:ascii="Times New Roman" w:hAnsi="Times New Roman" w:cs="Times New Roman"/>
                <w:sz w:val="24"/>
                <w:szCs w:val="24"/>
              </w:rPr>
              <w:t xml:space="preserve"> </w:t>
            </w:r>
            <w:r w:rsidRPr="00111712">
              <w:rPr>
                <w:rFonts w:ascii="Times New Roman" w:hAnsi="Times New Roman" w:cs="Times New Roman"/>
                <w:sz w:val="24"/>
                <w:szCs w:val="24"/>
              </w:rPr>
              <w:t xml:space="preserve">Rektörlükçe belirlenir. </w:t>
            </w:r>
            <w:proofErr w:type="spellStart"/>
            <w:r w:rsidRPr="00111712">
              <w:rPr>
                <w:rFonts w:ascii="Times New Roman" w:hAnsi="Times New Roman" w:cs="Times New Roman"/>
                <w:sz w:val="24"/>
                <w:szCs w:val="24"/>
              </w:rPr>
              <w:t>Makineteçhizat</w:t>
            </w:r>
            <w:proofErr w:type="spellEnd"/>
            <w:r w:rsidRPr="00111712">
              <w:rPr>
                <w:rFonts w:ascii="Times New Roman" w:hAnsi="Times New Roman" w:cs="Times New Roman"/>
                <w:sz w:val="24"/>
                <w:szCs w:val="24"/>
              </w:rPr>
              <w:t xml:space="preserve"> talepleri toplam bütçenin yarısından fazla olamaz. Başvurularda herhangi bir zaman</w:t>
            </w:r>
            <w:r>
              <w:rPr>
                <w:rFonts w:ascii="Times New Roman" w:hAnsi="Times New Roman" w:cs="Times New Roman"/>
                <w:sz w:val="24"/>
                <w:szCs w:val="24"/>
              </w:rPr>
              <w:t xml:space="preserve"> </w:t>
            </w:r>
            <w:r w:rsidRPr="00111712">
              <w:rPr>
                <w:rFonts w:ascii="Times New Roman" w:hAnsi="Times New Roman" w:cs="Times New Roman"/>
                <w:sz w:val="24"/>
                <w:szCs w:val="24"/>
              </w:rPr>
              <w:t>sınırlaması yoktur.</w:t>
            </w:r>
          </w:p>
        </w:tc>
        <w:tc>
          <w:tcPr>
            <w:tcW w:w="4943" w:type="dxa"/>
          </w:tcPr>
          <w:p w:rsidR="00111712" w:rsidRPr="00111712" w:rsidRDefault="00111712" w:rsidP="0087637A">
            <w:pPr>
              <w:jc w:val="both"/>
              <w:rPr>
                <w:rFonts w:ascii="Times New Roman" w:hAnsi="Times New Roman" w:cs="Times New Roman"/>
                <w:sz w:val="24"/>
                <w:szCs w:val="24"/>
              </w:rPr>
            </w:pPr>
            <w:r w:rsidRPr="00111712">
              <w:rPr>
                <w:rFonts w:ascii="Times New Roman" w:hAnsi="Times New Roman" w:cs="Times New Roman"/>
                <w:sz w:val="24"/>
                <w:szCs w:val="24"/>
              </w:rPr>
              <w:t>Bu program kapsamındaki bir proje tamamlanmadan, aynı program kapsamında yeni bir</w:t>
            </w:r>
            <w:r>
              <w:rPr>
                <w:rFonts w:ascii="Times New Roman" w:hAnsi="Times New Roman" w:cs="Times New Roman"/>
                <w:sz w:val="24"/>
                <w:szCs w:val="24"/>
              </w:rPr>
              <w:t xml:space="preserve"> </w:t>
            </w:r>
            <w:r w:rsidRPr="00111712">
              <w:rPr>
                <w:rFonts w:ascii="Times New Roman" w:hAnsi="Times New Roman" w:cs="Times New Roman"/>
                <w:sz w:val="24"/>
                <w:szCs w:val="24"/>
              </w:rPr>
              <w:t xml:space="preserve">proje önerilemez. Proje süresi en az 6(altı) ay, en fazla 12 ay olabilir. </w:t>
            </w:r>
            <w:r w:rsidRPr="00111712">
              <w:rPr>
                <w:rFonts w:ascii="Times New Roman" w:hAnsi="Times New Roman" w:cs="Times New Roman"/>
                <w:color w:val="FF0000"/>
                <w:sz w:val="24"/>
                <w:szCs w:val="24"/>
              </w:rPr>
              <w:t xml:space="preserve">Ek süre verilmez. </w:t>
            </w:r>
            <w:r w:rsidRPr="00111712">
              <w:rPr>
                <w:rFonts w:ascii="Times New Roman" w:hAnsi="Times New Roman" w:cs="Times New Roman"/>
                <w:sz w:val="24"/>
                <w:szCs w:val="24"/>
              </w:rPr>
              <w:t>Üst destek sınırı,</w:t>
            </w:r>
            <w:r>
              <w:rPr>
                <w:rFonts w:ascii="Times New Roman" w:hAnsi="Times New Roman" w:cs="Times New Roman"/>
                <w:sz w:val="24"/>
                <w:szCs w:val="24"/>
              </w:rPr>
              <w:t xml:space="preserve"> </w:t>
            </w:r>
            <w:r w:rsidRPr="00111712">
              <w:rPr>
                <w:rFonts w:ascii="Times New Roman" w:hAnsi="Times New Roman" w:cs="Times New Roman"/>
                <w:sz w:val="24"/>
                <w:szCs w:val="24"/>
              </w:rPr>
              <w:t>komisyonun her yıl ilk toplantısında Rektörlüğe önerilir ve Rektörlükçe belirlenir. Makine</w:t>
            </w:r>
            <w:r>
              <w:rPr>
                <w:rFonts w:ascii="Times New Roman" w:hAnsi="Times New Roman" w:cs="Times New Roman"/>
                <w:sz w:val="24"/>
                <w:szCs w:val="24"/>
              </w:rPr>
              <w:t xml:space="preserve"> </w:t>
            </w:r>
            <w:r w:rsidRPr="00111712">
              <w:rPr>
                <w:rFonts w:ascii="Times New Roman" w:hAnsi="Times New Roman" w:cs="Times New Roman"/>
                <w:sz w:val="24"/>
                <w:szCs w:val="24"/>
              </w:rPr>
              <w:t>teçhizat talepleri toplam bütçenin yarısından fazla olamaz. Başvurularda herhangi bir zaman</w:t>
            </w:r>
          </w:p>
          <w:p w:rsidR="00111712" w:rsidRPr="00FE4198" w:rsidRDefault="00111712" w:rsidP="0087637A">
            <w:pPr>
              <w:jc w:val="both"/>
              <w:rPr>
                <w:rFonts w:ascii="Times New Roman" w:hAnsi="Times New Roman" w:cs="Times New Roman"/>
                <w:sz w:val="24"/>
                <w:szCs w:val="24"/>
              </w:rPr>
            </w:pPr>
            <w:proofErr w:type="gramStart"/>
            <w:r w:rsidRPr="00111712">
              <w:rPr>
                <w:rFonts w:ascii="Times New Roman" w:hAnsi="Times New Roman" w:cs="Times New Roman"/>
                <w:sz w:val="24"/>
                <w:szCs w:val="24"/>
              </w:rPr>
              <w:t>sınırlaması</w:t>
            </w:r>
            <w:proofErr w:type="gramEnd"/>
            <w:r w:rsidRPr="00111712">
              <w:rPr>
                <w:rFonts w:ascii="Times New Roman" w:hAnsi="Times New Roman" w:cs="Times New Roman"/>
                <w:sz w:val="24"/>
                <w:szCs w:val="24"/>
              </w:rPr>
              <w:t xml:space="preserve"> yoktur.</w:t>
            </w:r>
          </w:p>
        </w:tc>
      </w:tr>
    </w:tbl>
    <w:p w:rsidR="00111712" w:rsidRDefault="00111712" w:rsidP="00111712">
      <w:pPr>
        <w:jc w:val="both"/>
        <w:rPr>
          <w:rFonts w:ascii="Times New Roman" w:hAnsi="Times New Roman" w:cs="Times New Roman"/>
          <w:sz w:val="24"/>
          <w:szCs w:val="24"/>
        </w:rPr>
      </w:pPr>
    </w:p>
    <w:p w:rsidR="00111712" w:rsidRPr="00555568" w:rsidRDefault="00111712" w:rsidP="00051C6E">
      <w:pPr>
        <w:pStyle w:val="ListeParagraf"/>
        <w:numPr>
          <w:ilvl w:val="0"/>
          <w:numId w:val="1"/>
        </w:numPr>
        <w:jc w:val="both"/>
        <w:rPr>
          <w:rFonts w:ascii="Times New Roman" w:hAnsi="Times New Roman" w:cs="Times New Roman"/>
          <w:sz w:val="24"/>
          <w:szCs w:val="24"/>
        </w:rPr>
      </w:pPr>
      <w:bookmarkStart w:id="6" w:name="_Hlk105412657"/>
      <w:bookmarkStart w:id="7" w:name="_Hlk106315408"/>
      <w:r w:rsidRPr="00555568">
        <w:rPr>
          <w:rFonts w:ascii="Times New Roman" w:hAnsi="Times New Roman" w:cs="Times New Roman"/>
          <w:sz w:val="24"/>
          <w:szCs w:val="24"/>
        </w:rPr>
        <w:t>Gümüşhane Üniversitesi BAP yönergesinde</w:t>
      </w:r>
      <w:r>
        <w:rPr>
          <w:rFonts w:ascii="Times New Roman" w:hAnsi="Times New Roman" w:cs="Times New Roman"/>
          <w:sz w:val="24"/>
          <w:szCs w:val="24"/>
        </w:rPr>
        <w:t xml:space="preserve"> 4. Bölümde </w:t>
      </w:r>
      <w:r w:rsidRPr="00111712">
        <w:rPr>
          <w:rFonts w:ascii="Times New Roman" w:hAnsi="Times New Roman" w:cs="Times New Roman"/>
          <w:sz w:val="24"/>
          <w:szCs w:val="24"/>
        </w:rPr>
        <w:t>3) GÜBAP2903: AR-GE Başlangıç Destek Programı</w:t>
      </w:r>
      <w:r>
        <w:rPr>
          <w:rFonts w:ascii="Times New Roman" w:hAnsi="Times New Roman" w:cs="Times New Roman"/>
          <w:sz w:val="24"/>
          <w:szCs w:val="24"/>
        </w:rPr>
        <w:t xml:space="preserve"> başlığı altında bulunan ifadenin aşağıdaki </w:t>
      </w:r>
      <w:r w:rsidRPr="00FE4198">
        <w:rPr>
          <w:rFonts w:ascii="Times New Roman" w:hAnsi="Times New Roman" w:cs="Times New Roman"/>
          <w:sz w:val="24"/>
          <w:szCs w:val="24"/>
        </w:rPr>
        <w:t>şekli</w:t>
      </w:r>
      <w:r>
        <w:rPr>
          <w:rFonts w:ascii="Times New Roman" w:hAnsi="Times New Roman" w:cs="Times New Roman"/>
          <w:sz w:val="24"/>
          <w:szCs w:val="24"/>
        </w:rPr>
        <w:t xml:space="preserve">yle </w:t>
      </w:r>
      <w:r w:rsidRPr="00555568">
        <w:rPr>
          <w:rFonts w:ascii="Times New Roman" w:hAnsi="Times New Roman" w:cs="Times New Roman"/>
          <w:sz w:val="24"/>
          <w:szCs w:val="24"/>
        </w:rPr>
        <w:t>değiştirilmesi için üniversitemiz Senatosunda görüşülmesine oy birliği ile karar verilmiştir.</w:t>
      </w:r>
    </w:p>
    <w:tbl>
      <w:tblPr>
        <w:tblStyle w:val="TabloKlavuzu"/>
        <w:tblW w:w="0" w:type="auto"/>
        <w:tblLook w:val="04A0" w:firstRow="1" w:lastRow="0" w:firstColumn="1" w:lastColumn="0" w:noHBand="0" w:noVBand="1"/>
      </w:tblPr>
      <w:tblGrid>
        <w:gridCol w:w="4943"/>
        <w:gridCol w:w="4943"/>
      </w:tblGrid>
      <w:tr w:rsidR="00111712" w:rsidRPr="00FE4198" w:rsidTr="0087637A">
        <w:tc>
          <w:tcPr>
            <w:tcW w:w="4943" w:type="dxa"/>
          </w:tcPr>
          <w:bookmarkEnd w:id="6"/>
          <w:p w:rsidR="00111712" w:rsidRPr="00FE4198" w:rsidRDefault="00111712" w:rsidP="0087637A">
            <w:pPr>
              <w:jc w:val="both"/>
              <w:rPr>
                <w:rFonts w:ascii="Times New Roman" w:hAnsi="Times New Roman" w:cs="Times New Roman"/>
                <w:sz w:val="24"/>
                <w:szCs w:val="24"/>
              </w:rPr>
            </w:pPr>
            <w:r w:rsidRPr="00FE4198">
              <w:rPr>
                <w:rFonts w:ascii="Times New Roman" w:hAnsi="Times New Roman" w:cs="Times New Roman"/>
                <w:b/>
                <w:sz w:val="24"/>
                <w:szCs w:val="24"/>
              </w:rPr>
              <w:t>Mevcut Durum</w:t>
            </w:r>
          </w:p>
        </w:tc>
        <w:tc>
          <w:tcPr>
            <w:tcW w:w="4943" w:type="dxa"/>
          </w:tcPr>
          <w:p w:rsidR="00111712" w:rsidRPr="00FE4198" w:rsidRDefault="00111712" w:rsidP="0087637A">
            <w:pPr>
              <w:jc w:val="both"/>
              <w:rPr>
                <w:rFonts w:ascii="Times New Roman" w:hAnsi="Times New Roman" w:cs="Times New Roman"/>
                <w:sz w:val="24"/>
                <w:szCs w:val="24"/>
              </w:rPr>
            </w:pPr>
            <w:r w:rsidRPr="00FE4198">
              <w:rPr>
                <w:rFonts w:ascii="Times New Roman" w:hAnsi="Times New Roman" w:cs="Times New Roman"/>
                <w:b/>
                <w:sz w:val="24"/>
                <w:szCs w:val="24"/>
              </w:rPr>
              <w:t>Önerilen</w:t>
            </w:r>
          </w:p>
        </w:tc>
      </w:tr>
      <w:tr w:rsidR="00111712" w:rsidRPr="00FE4198" w:rsidTr="0087637A">
        <w:tc>
          <w:tcPr>
            <w:tcW w:w="4943" w:type="dxa"/>
          </w:tcPr>
          <w:p w:rsidR="00111712" w:rsidRPr="00111712" w:rsidRDefault="00111712" w:rsidP="0087637A">
            <w:pPr>
              <w:jc w:val="both"/>
              <w:rPr>
                <w:rFonts w:ascii="Times New Roman" w:hAnsi="Times New Roman" w:cs="Times New Roman"/>
                <w:sz w:val="24"/>
                <w:szCs w:val="24"/>
              </w:rPr>
            </w:pPr>
            <w:r w:rsidRPr="00111712">
              <w:rPr>
                <w:rFonts w:ascii="Times New Roman" w:hAnsi="Times New Roman" w:cs="Times New Roman"/>
                <w:sz w:val="24"/>
                <w:szCs w:val="24"/>
              </w:rPr>
              <w:t>Proje süresi en az 12 ay, en fazla 24 ay olabilir</w:t>
            </w:r>
          </w:p>
        </w:tc>
        <w:tc>
          <w:tcPr>
            <w:tcW w:w="4943" w:type="dxa"/>
          </w:tcPr>
          <w:p w:rsidR="00111712" w:rsidRPr="00111712" w:rsidRDefault="00111712" w:rsidP="0087637A">
            <w:pPr>
              <w:jc w:val="both"/>
              <w:rPr>
                <w:rFonts w:ascii="Times New Roman" w:hAnsi="Times New Roman" w:cs="Times New Roman"/>
                <w:sz w:val="24"/>
                <w:szCs w:val="24"/>
              </w:rPr>
            </w:pPr>
            <w:r w:rsidRPr="00111712">
              <w:rPr>
                <w:rFonts w:ascii="Times New Roman" w:hAnsi="Times New Roman" w:cs="Times New Roman"/>
                <w:sz w:val="24"/>
                <w:szCs w:val="24"/>
              </w:rPr>
              <w:t xml:space="preserve">Proje süresi en az 12 ay, </w:t>
            </w:r>
            <w:r w:rsidRPr="00111712">
              <w:rPr>
                <w:rFonts w:ascii="Times New Roman" w:hAnsi="Times New Roman" w:cs="Times New Roman"/>
                <w:color w:val="FF0000"/>
                <w:sz w:val="24"/>
                <w:szCs w:val="24"/>
              </w:rPr>
              <w:t xml:space="preserve">ek süreler dâhil </w:t>
            </w:r>
            <w:r w:rsidRPr="00111712">
              <w:rPr>
                <w:rFonts w:ascii="Times New Roman" w:hAnsi="Times New Roman" w:cs="Times New Roman"/>
                <w:sz w:val="24"/>
                <w:szCs w:val="24"/>
              </w:rPr>
              <w:t>en fazla 24 ay olabilir</w:t>
            </w:r>
          </w:p>
        </w:tc>
      </w:tr>
      <w:bookmarkEnd w:id="7"/>
    </w:tbl>
    <w:p w:rsidR="00111712" w:rsidRPr="00111712" w:rsidRDefault="00111712" w:rsidP="00111712">
      <w:pPr>
        <w:jc w:val="both"/>
        <w:rPr>
          <w:rFonts w:ascii="Times New Roman" w:hAnsi="Times New Roman" w:cs="Times New Roman"/>
          <w:sz w:val="24"/>
          <w:szCs w:val="24"/>
        </w:rPr>
      </w:pPr>
    </w:p>
    <w:p w:rsidR="008E04F7" w:rsidRPr="00555568" w:rsidRDefault="00555568" w:rsidP="00051C6E">
      <w:pPr>
        <w:pStyle w:val="ListeParagraf"/>
        <w:numPr>
          <w:ilvl w:val="0"/>
          <w:numId w:val="1"/>
        </w:numPr>
        <w:jc w:val="both"/>
        <w:rPr>
          <w:rFonts w:ascii="Times New Roman" w:hAnsi="Times New Roman" w:cs="Times New Roman"/>
          <w:sz w:val="24"/>
          <w:szCs w:val="24"/>
        </w:rPr>
      </w:pPr>
      <w:bookmarkStart w:id="8" w:name="_Hlk124317100"/>
      <w:r w:rsidRPr="00555568">
        <w:rPr>
          <w:rFonts w:ascii="Times New Roman" w:hAnsi="Times New Roman" w:cs="Times New Roman"/>
          <w:sz w:val="24"/>
          <w:szCs w:val="24"/>
        </w:rPr>
        <w:t>Gümüşhane Üniversitesi BAP yönergesinde</w:t>
      </w:r>
      <w:r>
        <w:rPr>
          <w:rFonts w:ascii="Times New Roman" w:hAnsi="Times New Roman" w:cs="Times New Roman"/>
          <w:sz w:val="24"/>
          <w:szCs w:val="24"/>
        </w:rPr>
        <w:t xml:space="preserve"> 4. Bölümde</w:t>
      </w:r>
      <w:r w:rsidR="00D64EE0">
        <w:rPr>
          <w:rFonts w:ascii="Times New Roman" w:hAnsi="Times New Roman" w:cs="Times New Roman"/>
          <w:sz w:val="24"/>
          <w:szCs w:val="24"/>
        </w:rPr>
        <w:t xml:space="preserve"> </w:t>
      </w:r>
      <w:r w:rsidRPr="00555568">
        <w:rPr>
          <w:rFonts w:ascii="Times New Roman" w:hAnsi="Times New Roman" w:cs="Times New Roman"/>
          <w:sz w:val="24"/>
          <w:szCs w:val="24"/>
        </w:rPr>
        <w:t>4)</w:t>
      </w:r>
      <w:r w:rsidR="00111712">
        <w:rPr>
          <w:rFonts w:ascii="Times New Roman" w:hAnsi="Times New Roman" w:cs="Times New Roman"/>
          <w:sz w:val="24"/>
          <w:szCs w:val="24"/>
        </w:rPr>
        <w:t xml:space="preserve"> </w:t>
      </w:r>
      <w:r w:rsidRPr="00555568">
        <w:rPr>
          <w:rFonts w:ascii="Times New Roman" w:hAnsi="Times New Roman" w:cs="Times New Roman"/>
          <w:sz w:val="24"/>
          <w:szCs w:val="24"/>
        </w:rPr>
        <w:t>GÜBAP2904: Madencilik İhtisaslaşma Destek Programı</w:t>
      </w:r>
      <w:r>
        <w:rPr>
          <w:rFonts w:ascii="Times New Roman" w:hAnsi="Times New Roman" w:cs="Times New Roman"/>
          <w:sz w:val="24"/>
          <w:szCs w:val="24"/>
        </w:rPr>
        <w:t xml:space="preserve"> başlığı altında bulunan ifadenin aşağıdaki </w:t>
      </w:r>
      <w:r w:rsidR="008E04F7" w:rsidRPr="00FE4198">
        <w:rPr>
          <w:rFonts w:ascii="Times New Roman" w:hAnsi="Times New Roman" w:cs="Times New Roman"/>
          <w:sz w:val="24"/>
          <w:szCs w:val="24"/>
        </w:rPr>
        <w:t>şek</w:t>
      </w:r>
      <w:r w:rsidR="00D203E6" w:rsidRPr="00FE4198">
        <w:rPr>
          <w:rFonts w:ascii="Times New Roman" w:hAnsi="Times New Roman" w:cs="Times New Roman"/>
          <w:sz w:val="24"/>
          <w:szCs w:val="24"/>
        </w:rPr>
        <w:t>li</w:t>
      </w:r>
      <w:r>
        <w:rPr>
          <w:rFonts w:ascii="Times New Roman" w:hAnsi="Times New Roman" w:cs="Times New Roman"/>
          <w:sz w:val="24"/>
          <w:szCs w:val="24"/>
        </w:rPr>
        <w:t xml:space="preserve">yle </w:t>
      </w:r>
      <w:r w:rsidR="008E04F7" w:rsidRPr="00555568">
        <w:rPr>
          <w:rFonts w:ascii="Times New Roman" w:hAnsi="Times New Roman" w:cs="Times New Roman"/>
          <w:sz w:val="24"/>
          <w:szCs w:val="24"/>
        </w:rPr>
        <w:t>değiştirilmesi için üniversitemiz Senatosunda görüşülmesine oy birliği ile karar verilmiştir.</w:t>
      </w:r>
    </w:p>
    <w:tbl>
      <w:tblPr>
        <w:tblStyle w:val="TabloKlavuzu"/>
        <w:tblW w:w="10173" w:type="dxa"/>
        <w:tblLook w:val="04A0" w:firstRow="1" w:lastRow="0" w:firstColumn="1" w:lastColumn="0" w:noHBand="0" w:noVBand="1"/>
      </w:tblPr>
      <w:tblGrid>
        <w:gridCol w:w="4928"/>
        <w:gridCol w:w="5245"/>
      </w:tblGrid>
      <w:tr w:rsidR="00812366" w:rsidRPr="00FE4198" w:rsidTr="00CC782C">
        <w:tc>
          <w:tcPr>
            <w:tcW w:w="4928" w:type="dxa"/>
          </w:tcPr>
          <w:bookmarkEnd w:id="5"/>
          <w:bookmarkEnd w:id="8"/>
          <w:p w:rsidR="00812366" w:rsidRPr="00FE4198" w:rsidRDefault="00812366" w:rsidP="00CC782C">
            <w:pPr>
              <w:pStyle w:val="CM12"/>
              <w:spacing w:before="120" w:after="0"/>
              <w:jc w:val="both"/>
              <w:rPr>
                <w:b/>
              </w:rPr>
            </w:pPr>
            <w:r w:rsidRPr="00FE4198">
              <w:rPr>
                <w:b/>
              </w:rPr>
              <w:t>Mevcut Durum</w:t>
            </w:r>
          </w:p>
        </w:tc>
        <w:tc>
          <w:tcPr>
            <w:tcW w:w="5245" w:type="dxa"/>
          </w:tcPr>
          <w:p w:rsidR="00812366" w:rsidRPr="00FE4198" w:rsidRDefault="00812366" w:rsidP="00CC782C">
            <w:pPr>
              <w:pStyle w:val="CM12"/>
              <w:spacing w:before="120" w:after="0"/>
              <w:jc w:val="both"/>
              <w:rPr>
                <w:b/>
              </w:rPr>
            </w:pPr>
            <w:r w:rsidRPr="00FE4198">
              <w:rPr>
                <w:b/>
              </w:rPr>
              <w:t>Önerilen</w:t>
            </w:r>
          </w:p>
        </w:tc>
      </w:tr>
      <w:tr w:rsidR="00812366" w:rsidRPr="00FE4198" w:rsidTr="00CC782C">
        <w:tc>
          <w:tcPr>
            <w:tcW w:w="4928" w:type="dxa"/>
          </w:tcPr>
          <w:p w:rsidR="00812366" w:rsidRPr="00555568" w:rsidRDefault="00555568" w:rsidP="00555568">
            <w:pPr>
              <w:jc w:val="both"/>
              <w:rPr>
                <w:rFonts w:ascii="Times New Roman" w:hAnsi="Times New Roman" w:cs="Times New Roman"/>
                <w:sz w:val="24"/>
                <w:szCs w:val="24"/>
              </w:rPr>
            </w:pPr>
            <w:r w:rsidRPr="00555568">
              <w:rPr>
                <w:rFonts w:ascii="Times New Roman" w:hAnsi="Times New Roman" w:cs="Times New Roman"/>
                <w:sz w:val="24"/>
                <w:szCs w:val="24"/>
              </w:rPr>
              <w:t>Üst destek sınırı, komisyonun her yıl YÖK tarafından</w:t>
            </w:r>
            <w:r>
              <w:rPr>
                <w:rFonts w:ascii="Times New Roman" w:hAnsi="Times New Roman" w:cs="Times New Roman"/>
                <w:sz w:val="24"/>
                <w:szCs w:val="24"/>
              </w:rPr>
              <w:t xml:space="preserve"> </w:t>
            </w:r>
            <w:r w:rsidRPr="00555568">
              <w:rPr>
                <w:rFonts w:ascii="Times New Roman" w:hAnsi="Times New Roman" w:cs="Times New Roman"/>
                <w:sz w:val="24"/>
                <w:szCs w:val="24"/>
              </w:rPr>
              <w:t>bütçe aktarımı yapıldıktan sonraki ilk toplantısında Rektörlüğe önerilir ve Rektörlükçe</w:t>
            </w:r>
            <w:r>
              <w:rPr>
                <w:rFonts w:ascii="Times New Roman" w:hAnsi="Times New Roman" w:cs="Times New Roman"/>
                <w:sz w:val="24"/>
                <w:szCs w:val="24"/>
              </w:rPr>
              <w:t xml:space="preserve"> b</w:t>
            </w:r>
            <w:r w:rsidRPr="00555568">
              <w:rPr>
                <w:rFonts w:ascii="Times New Roman" w:hAnsi="Times New Roman" w:cs="Times New Roman"/>
                <w:sz w:val="24"/>
                <w:szCs w:val="24"/>
              </w:rPr>
              <w:t>elirlenir</w:t>
            </w:r>
            <w:r>
              <w:rPr>
                <w:rFonts w:ascii="Times New Roman" w:hAnsi="Times New Roman" w:cs="Times New Roman"/>
                <w:sz w:val="24"/>
                <w:szCs w:val="24"/>
              </w:rPr>
              <w:t>.</w:t>
            </w:r>
          </w:p>
        </w:tc>
        <w:tc>
          <w:tcPr>
            <w:tcW w:w="5245" w:type="dxa"/>
          </w:tcPr>
          <w:p w:rsidR="00812366" w:rsidRPr="00FE4198" w:rsidRDefault="00D203E6" w:rsidP="00555568">
            <w:pPr>
              <w:pStyle w:val="CM12"/>
              <w:spacing w:before="120" w:after="0"/>
              <w:jc w:val="both"/>
            </w:pPr>
            <w:r w:rsidRPr="00FE4198">
              <w:rPr>
                <w:color w:val="FF0000"/>
              </w:rPr>
              <w:t xml:space="preserve">     </w:t>
            </w:r>
            <w:r w:rsidR="00555568" w:rsidRPr="00555568">
              <w:t xml:space="preserve">Üst destek sınırı, her yıl </w:t>
            </w:r>
            <w:r w:rsidR="00D64EE0">
              <w:rPr>
                <w:color w:val="FF0000"/>
              </w:rPr>
              <w:t>ihtisaslaşma ile ilgili Üniversitemiz için</w:t>
            </w:r>
            <w:r w:rsidR="00437D56">
              <w:rPr>
                <w:color w:val="FF0000"/>
              </w:rPr>
              <w:t xml:space="preserve"> </w:t>
            </w:r>
            <w:r w:rsidR="00D64EE0">
              <w:rPr>
                <w:color w:val="FF0000"/>
              </w:rPr>
              <w:t xml:space="preserve">bütçe miktarlarının belirlenmesi sonrası </w:t>
            </w:r>
            <w:r w:rsidR="00D64EE0" w:rsidRPr="00437D56">
              <w:rPr>
                <w:color w:val="FF0000"/>
              </w:rPr>
              <w:t>komisyonun</w:t>
            </w:r>
            <w:r w:rsidR="00D64EE0" w:rsidRPr="00D64EE0">
              <w:t xml:space="preserve"> </w:t>
            </w:r>
            <w:r w:rsidR="00555568" w:rsidRPr="00D64EE0">
              <w:t>ilk toplantısında Rektörlüğe önerilir ve Rektörlükçe</w:t>
            </w:r>
            <w:r w:rsidR="00D64EE0">
              <w:t xml:space="preserve"> b</w:t>
            </w:r>
            <w:r w:rsidR="00555568" w:rsidRPr="00D64EE0">
              <w:t>elirlenir</w:t>
            </w:r>
            <w:r w:rsidR="00D64EE0">
              <w:t xml:space="preserve">. </w:t>
            </w:r>
            <w:r w:rsidR="00D64EE0" w:rsidRPr="00437D56">
              <w:rPr>
                <w:color w:val="FF0000"/>
              </w:rPr>
              <w:t xml:space="preserve">Gerekli </w:t>
            </w:r>
            <w:r w:rsidR="00D64EE0" w:rsidRPr="00437D56">
              <w:rPr>
                <w:color w:val="FF0000"/>
              </w:rPr>
              <w:lastRenderedPageBreak/>
              <w:t>görüldüğü taktirde komisyon yıl içerisinde</w:t>
            </w:r>
            <w:r w:rsidR="00437D56" w:rsidRPr="00437D56">
              <w:rPr>
                <w:color w:val="FF0000"/>
              </w:rPr>
              <w:t xml:space="preserve"> </w:t>
            </w:r>
            <w:r w:rsidR="00D64EE0" w:rsidRPr="00437D56">
              <w:rPr>
                <w:color w:val="FF0000"/>
              </w:rPr>
              <w:t xml:space="preserve">yeni bütçe önerisinde bulunabilir. </w:t>
            </w:r>
          </w:p>
        </w:tc>
      </w:tr>
    </w:tbl>
    <w:p w:rsidR="006A5240" w:rsidRPr="00FE4198" w:rsidRDefault="006A5240" w:rsidP="00CC782C">
      <w:pPr>
        <w:jc w:val="both"/>
        <w:rPr>
          <w:rFonts w:ascii="Times New Roman" w:hAnsi="Times New Roman" w:cs="Times New Roman"/>
          <w:sz w:val="24"/>
          <w:szCs w:val="24"/>
        </w:rPr>
      </w:pPr>
    </w:p>
    <w:p w:rsidR="00130E43" w:rsidRPr="00FE4198" w:rsidRDefault="00AD4148" w:rsidP="00051C6E">
      <w:pPr>
        <w:pStyle w:val="ListeParagraf"/>
        <w:numPr>
          <w:ilvl w:val="0"/>
          <w:numId w:val="1"/>
        </w:numPr>
        <w:jc w:val="both"/>
        <w:rPr>
          <w:rFonts w:ascii="Times New Roman" w:hAnsi="Times New Roman" w:cs="Times New Roman"/>
          <w:sz w:val="24"/>
          <w:szCs w:val="24"/>
        </w:rPr>
      </w:pPr>
      <w:r w:rsidRPr="00FE4198">
        <w:rPr>
          <w:rFonts w:ascii="Times New Roman" w:hAnsi="Times New Roman" w:cs="Times New Roman"/>
          <w:sz w:val="24"/>
          <w:szCs w:val="24"/>
        </w:rPr>
        <w:t xml:space="preserve">Gümüşhane Üniversitesi BAP yönergesinde bulunan </w:t>
      </w:r>
      <w:r>
        <w:rPr>
          <w:rFonts w:ascii="Times New Roman" w:hAnsi="Times New Roman" w:cs="Times New Roman"/>
          <w:sz w:val="24"/>
          <w:szCs w:val="24"/>
        </w:rPr>
        <w:t>6. Bölümünde</w:t>
      </w:r>
      <w:r w:rsidR="00051C6E">
        <w:rPr>
          <w:rFonts w:ascii="Times New Roman" w:hAnsi="Times New Roman" w:cs="Times New Roman"/>
          <w:sz w:val="24"/>
          <w:szCs w:val="24"/>
        </w:rPr>
        <w:t xml:space="preserve"> Madde 15’de yer alan </w:t>
      </w:r>
      <w:r w:rsidRPr="00FE4198">
        <w:rPr>
          <w:rFonts w:ascii="Times New Roman" w:hAnsi="Times New Roman" w:cs="Times New Roman"/>
          <w:sz w:val="24"/>
          <w:szCs w:val="24"/>
        </w:rPr>
        <w:t xml:space="preserve">ifadenin </w:t>
      </w:r>
      <w:r w:rsidR="00051C6E">
        <w:rPr>
          <w:rFonts w:ascii="Times New Roman" w:hAnsi="Times New Roman" w:cs="Times New Roman"/>
          <w:sz w:val="24"/>
          <w:szCs w:val="24"/>
        </w:rPr>
        <w:t>aşağıdaki şekliyle</w:t>
      </w:r>
      <w:r>
        <w:rPr>
          <w:rFonts w:ascii="Times New Roman" w:hAnsi="Times New Roman" w:cs="Times New Roman"/>
          <w:sz w:val="24"/>
          <w:szCs w:val="24"/>
        </w:rPr>
        <w:t xml:space="preserve"> değiştirilmesi</w:t>
      </w:r>
      <w:r w:rsidRPr="00FE4198">
        <w:rPr>
          <w:rFonts w:ascii="Times New Roman" w:hAnsi="Times New Roman" w:cs="Times New Roman"/>
          <w:sz w:val="24"/>
          <w:szCs w:val="24"/>
        </w:rPr>
        <w:t xml:space="preserve"> için üniversitemiz Senatosunda görüşülmesine oy birliği ile karar </w:t>
      </w:r>
      <w:r w:rsidR="00051C6E">
        <w:rPr>
          <w:rFonts w:ascii="Times New Roman" w:hAnsi="Times New Roman" w:cs="Times New Roman"/>
          <w:sz w:val="24"/>
          <w:szCs w:val="24"/>
        </w:rPr>
        <w:t>verilmiştir.</w:t>
      </w:r>
    </w:p>
    <w:tbl>
      <w:tblPr>
        <w:tblStyle w:val="TabloKlavuzu"/>
        <w:tblW w:w="0" w:type="auto"/>
        <w:tblLook w:val="04A0" w:firstRow="1" w:lastRow="0" w:firstColumn="1" w:lastColumn="0" w:noHBand="0" w:noVBand="1"/>
      </w:tblPr>
      <w:tblGrid>
        <w:gridCol w:w="4943"/>
        <w:gridCol w:w="4943"/>
      </w:tblGrid>
      <w:tr w:rsidR="00130E43" w:rsidRPr="00FE4198" w:rsidTr="0087637A">
        <w:tc>
          <w:tcPr>
            <w:tcW w:w="4943" w:type="dxa"/>
          </w:tcPr>
          <w:p w:rsidR="00130E43" w:rsidRPr="00FE4198" w:rsidRDefault="00130E43" w:rsidP="0087637A">
            <w:pPr>
              <w:jc w:val="both"/>
              <w:rPr>
                <w:rFonts w:ascii="Times New Roman" w:hAnsi="Times New Roman" w:cs="Times New Roman"/>
                <w:sz w:val="24"/>
                <w:szCs w:val="24"/>
              </w:rPr>
            </w:pPr>
          </w:p>
        </w:tc>
        <w:tc>
          <w:tcPr>
            <w:tcW w:w="4943" w:type="dxa"/>
          </w:tcPr>
          <w:p w:rsidR="00130E43" w:rsidRPr="00F673D6" w:rsidRDefault="00130E43" w:rsidP="0087637A">
            <w:pPr>
              <w:jc w:val="both"/>
              <w:rPr>
                <w:rFonts w:ascii="Times New Roman" w:hAnsi="Times New Roman" w:cs="Times New Roman"/>
                <w:b/>
                <w:sz w:val="24"/>
                <w:szCs w:val="24"/>
              </w:rPr>
            </w:pPr>
            <w:r>
              <w:rPr>
                <w:rFonts w:ascii="Times New Roman" w:hAnsi="Times New Roman" w:cs="Times New Roman"/>
                <w:b/>
                <w:sz w:val="24"/>
                <w:szCs w:val="24"/>
              </w:rPr>
              <w:t>Önerilen</w:t>
            </w:r>
          </w:p>
        </w:tc>
      </w:tr>
      <w:tr w:rsidR="00130E43" w:rsidRPr="00FE4198" w:rsidTr="0087637A">
        <w:tc>
          <w:tcPr>
            <w:tcW w:w="4943" w:type="dxa"/>
          </w:tcPr>
          <w:p w:rsidR="00130E43" w:rsidRPr="00130E43" w:rsidRDefault="00130E43" w:rsidP="00130E43">
            <w:pPr>
              <w:jc w:val="both"/>
              <w:rPr>
                <w:rFonts w:ascii="Times New Roman" w:hAnsi="Times New Roman" w:cs="Times New Roman"/>
                <w:sz w:val="24"/>
                <w:szCs w:val="24"/>
              </w:rPr>
            </w:pPr>
            <w:r w:rsidRPr="00130E43">
              <w:rPr>
                <w:rFonts w:ascii="Times New Roman" w:hAnsi="Times New Roman" w:cs="Times New Roman"/>
                <w:sz w:val="24"/>
                <w:szCs w:val="24"/>
              </w:rPr>
              <w:t>Proje yürütücüsü gelişme raporu döneminde gerekçesi ile birlikte projede değişiklik</w:t>
            </w:r>
          </w:p>
          <w:p w:rsidR="00130E43" w:rsidRPr="00130E43" w:rsidRDefault="00130E43" w:rsidP="00130E43">
            <w:pPr>
              <w:jc w:val="both"/>
              <w:rPr>
                <w:rFonts w:ascii="Times New Roman" w:hAnsi="Times New Roman" w:cs="Times New Roman"/>
                <w:sz w:val="24"/>
                <w:szCs w:val="24"/>
              </w:rPr>
            </w:pPr>
            <w:proofErr w:type="gramStart"/>
            <w:r w:rsidRPr="00130E43">
              <w:rPr>
                <w:rFonts w:ascii="Times New Roman" w:hAnsi="Times New Roman" w:cs="Times New Roman"/>
                <w:sz w:val="24"/>
                <w:szCs w:val="24"/>
              </w:rPr>
              <w:t>talebinde</w:t>
            </w:r>
            <w:proofErr w:type="gramEnd"/>
            <w:r w:rsidRPr="00130E43">
              <w:rPr>
                <w:rFonts w:ascii="Times New Roman" w:hAnsi="Times New Roman" w:cs="Times New Roman"/>
                <w:sz w:val="24"/>
                <w:szCs w:val="24"/>
              </w:rPr>
              <w:t xml:space="preserve"> bulunabilir. Ek bütçe talepleri toplam proje bütçesinin (1/4)’ünden fazla olamaz. Ek</w:t>
            </w:r>
          </w:p>
          <w:p w:rsidR="00130E43" w:rsidRPr="00130E43" w:rsidRDefault="00130E43" w:rsidP="00130E43">
            <w:pPr>
              <w:jc w:val="both"/>
              <w:rPr>
                <w:rFonts w:ascii="Times New Roman" w:hAnsi="Times New Roman" w:cs="Times New Roman"/>
                <w:sz w:val="24"/>
                <w:szCs w:val="24"/>
              </w:rPr>
            </w:pPr>
            <w:proofErr w:type="gramStart"/>
            <w:r w:rsidRPr="00130E43">
              <w:rPr>
                <w:rFonts w:ascii="Times New Roman" w:hAnsi="Times New Roman" w:cs="Times New Roman"/>
                <w:sz w:val="24"/>
                <w:szCs w:val="24"/>
              </w:rPr>
              <w:t>bütçe</w:t>
            </w:r>
            <w:proofErr w:type="gramEnd"/>
            <w:r w:rsidRPr="00130E43">
              <w:rPr>
                <w:rFonts w:ascii="Times New Roman" w:hAnsi="Times New Roman" w:cs="Times New Roman"/>
                <w:sz w:val="24"/>
                <w:szCs w:val="24"/>
              </w:rPr>
              <w:t xml:space="preserve"> talebinde yeniden yolluk istenmez. Proje ile ilgili değişiklik talepleri komisyon</w:t>
            </w:r>
          </w:p>
          <w:p w:rsidR="00130E43" w:rsidRPr="00FE4198" w:rsidRDefault="00130E43" w:rsidP="00130E43">
            <w:pPr>
              <w:jc w:val="both"/>
              <w:rPr>
                <w:rFonts w:ascii="Times New Roman" w:hAnsi="Times New Roman" w:cs="Times New Roman"/>
                <w:sz w:val="24"/>
                <w:szCs w:val="24"/>
              </w:rPr>
            </w:pPr>
            <w:proofErr w:type="gramStart"/>
            <w:r w:rsidRPr="00130E43">
              <w:rPr>
                <w:rFonts w:ascii="Times New Roman" w:hAnsi="Times New Roman" w:cs="Times New Roman"/>
                <w:sz w:val="24"/>
                <w:szCs w:val="24"/>
              </w:rPr>
              <w:t>tarafından</w:t>
            </w:r>
            <w:proofErr w:type="gramEnd"/>
            <w:r w:rsidRPr="00130E43">
              <w:rPr>
                <w:rFonts w:ascii="Times New Roman" w:hAnsi="Times New Roman" w:cs="Times New Roman"/>
                <w:sz w:val="24"/>
                <w:szCs w:val="24"/>
              </w:rPr>
              <w:t xml:space="preserve"> karara bağlanır.</w:t>
            </w:r>
          </w:p>
        </w:tc>
        <w:tc>
          <w:tcPr>
            <w:tcW w:w="4943" w:type="dxa"/>
          </w:tcPr>
          <w:p w:rsidR="00130E43" w:rsidRPr="00130E43" w:rsidRDefault="00130E43" w:rsidP="00130E43">
            <w:pPr>
              <w:jc w:val="both"/>
              <w:rPr>
                <w:rFonts w:ascii="Times New Roman" w:hAnsi="Times New Roman" w:cs="Times New Roman"/>
                <w:sz w:val="24"/>
                <w:szCs w:val="24"/>
              </w:rPr>
            </w:pPr>
            <w:r w:rsidRPr="00130E43">
              <w:rPr>
                <w:rFonts w:ascii="Times New Roman" w:hAnsi="Times New Roman" w:cs="Times New Roman"/>
                <w:sz w:val="24"/>
                <w:szCs w:val="24"/>
              </w:rPr>
              <w:t>Proje yürütücüsü gelişme raporu döneminde gerekçesi ile birlikte projede değişiklik</w:t>
            </w:r>
            <w:r w:rsidR="0046362A">
              <w:rPr>
                <w:rFonts w:ascii="Times New Roman" w:hAnsi="Times New Roman" w:cs="Times New Roman"/>
                <w:sz w:val="24"/>
                <w:szCs w:val="24"/>
              </w:rPr>
              <w:t xml:space="preserve"> t</w:t>
            </w:r>
            <w:r w:rsidRPr="00130E43">
              <w:rPr>
                <w:rFonts w:ascii="Times New Roman" w:hAnsi="Times New Roman" w:cs="Times New Roman"/>
                <w:sz w:val="24"/>
                <w:szCs w:val="24"/>
              </w:rPr>
              <w:t>alebinde</w:t>
            </w:r>
            <w:r w:rsidR="001C48E6">
              <w:rPr>
                <w:rFonts w:ascii="Times New Roman" w:hAnsi="Times New Roman" w:cs="Times New Roman"/>
                <w:sz w:val="24"/>
                <w:szCs w:val="24"/>
              </w:rPr>
              <w:t xml:space="preserve"> </w:t>
            </w:r>
            <w:r w:rsidRPr="00130E43">
              <w:rPr>
                <w:rFonts w:ascii="Times New Roman" w:hAnsi="Times New Roman" w:cs="Times New Roman"/>
                <w:sz w:val="24"/>
                <w:szCs w:val="24"/>
              </w:rPr>
              <w:t>bulunabilir. Ek bütçe talepleri</w:t>
            </w:r>
            <w:r>
              <w:rPr>
                <w:rFonts w:ascii="Times New Roman" w:hAnsi="Times New Roman" w:cs="Times New Roman"/>
                <w:sz w:val="24"/>
                <w:szCs w:val="24"/>
              </w:rPr>
              <w:t xml:space="preserve"> </w:t>
            </w:r>
            <w:r w:rsidRPr="00130E43">
              <w:rPr>
                <w:rFonts w:ascii="Times New Roman" w:hAnsi="Times New Roman" w:cs="Times New Roman"/>
                <w:color w:val="FF0000"/>
                <w:sz w:val="24"/>
                <w:szCs w:val="24"/>
              </w:rPr>
              <w:t>GÜBAP 2904</w:t>
            </w:r>
            <w:r w:rsidR="001C48E6">
              <w:rPr>
                <w:rFonts w:ascii="Times New Roman" w:hAnsi="Times New Roman" w:cs="Times New Roman"/>
                <w:color w:val="FF0000"/>
                <w:sz w:val="24"/>
                <w:szCs w:val="24"/>
              </w:rPr>
              <w:t xml:space="preserve"> ve 290</w:t>
            </w:r>
            <w:r w:rsidR="0046362A">
              <w:rPr>
                <w:rFonts w:ascii="Times New Roman" w:hAnsi="Times New Roman" w:cs="Times New Roman"/>
                <w:color w:val="FF0000"/>
                <w:sz w:val="24"/>
                <w:szCs w:val="24"/>
              </w:rPr>
              <w:t>7</w:t>
            </w:r>
            <w:r w:rsidR="001C48E6">
              <w:rPr>
                <w:rFonts w:ascii="Times New Roman" w:hAnsi="Times New Roman" w:cs="Times New Roman"/>
                <w:color w:val="FF0000"/>
                <w:sz w:val="24"/>
                <w:szCs w:val="24"/>
              </w:rPr>
              <w:t xml:space="preserve"> kapsamında bulunan ihtisaslaşma alanı ile ilgili projeler</w:t>
            </w:r>
            <w:r w:rsidRPr="00130E43">
              <w:rPr>
                <w:rFonts w:ascii="Times New Roman" w:hAnsi="Times New Roman" w:cs="Times New Roman"/>
                <w:color w:val="FF0000"/>
                <w:sz w:val="24"/>
                <w:szCs w:val="24"/>
              </w:rPr>
              <w:t xml:space="preserve"> hariç diğer proje türlerinde</w:t>
            </w:r>
            <w:r w:rsidRPr="00130E43">
              <w:rPr>
                <w:rFonts w:ascii="Times New Roman" w:hAnsi="Times New Roman" w:cs="Times New Roman"/>
                <w:sz w:val="24"/>
                <w:szCs w:val="24"/>
              </w:rPr>
              <w:t xml:space="preserve"> toplam proje bütçesinin (1/4)’ünden fazla olamaz.</w:t>
            </w:r>
            <w:r w:rsidRPr="00130E43">
              <w:rPr>
                <w:rFonts w:ascii="Times New Roman" w:hAnsi="Times New Roman" w:cs="Times New Roman"/>
                <w:color w:val="FF0000"/>
                <w:sz w:val="24"/>
                <w:szCs w:val="24"/>
              </w:rPr>
              <w:t xml:space="preserve"> GÜBAP 2904</w:t>
            </w:r>
            <w:r w:rsidR="001C48E6">
              <w:rPr>
                <w:rFonts w:ascii="Times New Roman" w:hAnsi="Times New Roman" w:cs="Times New Roman"/>
                <w:color w:val="FF0000"/>
                <w:sz w:val="24"/>
                <w:szCs w:val="24"/>
              </w:rPr>
              <w:t xml:space="preserve"> ve</w:t>
            </w:r>
            <w:r w:rsidRPr="00130E43">
              <w:rPr>
                <w:rFonts w:ascii="Times New Roman" w:hAnsi="Times New Roman" w:cs="Times New Roman"/>
                <w:color w:val="FF0000"/>
                <w:sz w:val="24"/>
                <w:szCs w:val="24"/>
              </w:rPr>
              <w:t xml:space="preserve"> </w:t>
            </w:r>
            <w:r w:rsidR="001C48E6" w:rsidRPr="001C48E6">
              <w:rPr>
                <w:rFonts w:ascii="Times New Roman" w:hAnsi="Times New Roman" w:cs="Times New Roman"/>
                <w:color w:val="FF0000"/>
                <w:sz w:val="24"/>
                <w:szCs w:val="24"/>
              </w:rPr>
              <w:t>290</w:t>
            </w:r>
            <w:r w:rsidR="0046362A">
              <w:rPr>
                <w:rFonts w:ascii="Times New Roman" w:hAnsi="Times New Roman" w:cs="Times New Roman"/>
                <w:color w:val="FF0000"/>
                <w:sz w:val="24"/>
                <w:szCs w:val="24"/>
              </w:rPr>
              <w:t>7</w:t>
            </w:r>
            <w:r w:rsidR="001C48E6" w:rsidRPr="001C48E6">
              <w:rPr>
                <w:rFonts w:ascii="Times New Roman" w:hAnsi="Times New Roman" w:cs="Times New Roman"/>
                <w:color w:val="FF0000"/>
                <w:sz w:val="24"/>
                <w:szCs w:val="24"/>
              </w:rPr>
              <w:t xml:space="preserve"> kapsamında bulunan ihtisaslaşma alanı ile ilgili </w:t>
            </w:r>
            <w:r>
              <w:rPr>
                <w:rFonts w:ascii="Times New Roman" w:hAnsi="Times New Roman" w:cs="Times New Roman"/>
                <w:color w:val="FF0000"/>
                <w:sz w:val="24"/>
                <w:szCs w:val="24"/>
              </w:rPr>
              <w:t>program</w:t>
            </w:r>
            <w:r w:rsidR="001C48E6">
              <w:rPr>
                <w:rFonts w:ascii="Times New Roman" w:hAnsi="Times New Roman" w:cs="Times New Roman"/>
                <w:color w:val="FF0000"/>
                <w:sz w:val="24"/>
                <w:szCs w:val="24"/>
              </w:rPr>
              <w:t>lar</w:t>
            </w:r>
            <w:r>
              <w:rPr>
                <w:rFonts w:ascii="Times New Roman" w:hAnsi="Times New Roman" w:cs="Times New Roman"/>
                <w:color w:val="FF0000"/>
                <w:sz w:val="24"/>
                <w:szCs w:val="24"/>
              </w:rPr>
              <w:t xml:space="preserve"> kapsamında ise </w:t>
            </w:r>
            <w:r w:rsidR="001C48E6">
              <w:rPr>
                <w:rFonts w:ascii="Times New Roman" w:hAnsi="Times New Roman" w:cs="Times New Roman"/>
                <w:color w:val="FF0000"/>
                <w:sz w:val="24"/>
                <w:szCs w:val="24"/>
              </w:rPr>
              <w:t>ek bü</w:t>
            </w:r>
            <w:r w:rsidR="0046362A">
              <w:rPr>
                <w:rFonts w:ascii="Times New Roman" w:hAnsi="Times New Roman" w:cs="Times New Roman"/>
                <w:color w:val="FF0000"/>
                <w:sz w:val="24"/>
                <w:szCs w:val="24"/>
              </w:rPr>
              <w:t xml:space="preserve">tçe </w:t>
            </w:r>
            <w:r w:rsidRPr="00130E43">
              <w:rPr>
                <w:rFonts w:ascii="Times New Roman" w:hAnsi="Times New Roman" w:cs="Times New Roman"/>
                <w:color w:val="FF0000"/>
                <w:sz w:val="24"/>
                <w:szCs w:val="24"/>
              </w:rPr>
              <w:t xml:space="preserve">toplam proje bütçesinin (1/2)’sinden fazla olamaz. </w:t>
            </w:r>
            <w:r w:rsidRPr="00130E43">
              <w:rPr>
                <w:rFonts w:ascii="Times New Roman" w:hAnsi="Times New Roman" w:cs="Times New Roman"/>
                <w:sz w:val="24"/>
                <w:szCs w:val="24"/>
              </w:rPr>
              <w:t>Ek</w:t>
            </w:r>
            <w:r>
              <w:rPr>
                <w:rFonts w:ascii="Times New Roman" w:hAnsi="Times New Roman" w:cs="Times New Roman"/>
                <w:sz w:val="24"/>
                <w:szCs w:val="24"/>
              </w:rPr>
              <w:t xml:space="preserve"> b</w:t>
            </w:r>
            <w:r w:rsidRPr="00130E43">
              <w:rPr>
                <w:rFonts w:ascii="Times New Roman" w:hAnsi="Times New Roman" w:cs="Times New Roman"/>
                <w:sz w:val="24"/>
                <w:szCs w:val="24"/>
              </w:rPr>
              <w:t>ütçe talebinde yeniden yolluk istenmez. Proje ile ilgili değişiklik talepleri komisyon</w:t>
            </w:r>
          </w:p>
          <w:p w:rsidR="00130E43" w:rsidRPr="00FE4198" w:rsidRDefault="00130E43" w:rsidP="00130E43">
            <w:pPr>
              <w:jc w:val="both"/>
              <w:rPr>
                <w:rFonts w:ascii="Times New Roman" w:hAnsi="Times New Roman" w:cs="Times New Roman"/>
                <w:sz w:val="24"/>
                <w:szCs w:val="24"/>
              </w:rPr>
            </w:pPr>
            <w:proofErr w:type="gramStart"/>
            <w:r w:rsidRPr="00130E43">
              <w:rPr>
                <w:rFonts w:ascii="Times New Roman" w:hAnsi="Times New Roman" w:cs="Times New Roman"/>
                <w:sz w:val="24"/>
                <w:szCs w:val="24"/>
              </w:rPr>
              <w:t>tarafından</w:t>
            </w:r>
            <w:proofErr w:type="gramEnd"/>
            <w:r w:rsidRPr="00130E43">
              <w:rPr>
                <w:rFonts w:ascii="Times New Roman" w:hAnsi="Times New Roman" w:cs="Times New Roman"/>
                <w:sz w:val="24"/>
                <w:szCs w:val="24"/>
              </w:rPr>
              <w:t xml:space="preserve"> karara bağlanır.</w:t>
            </w:r>
          </w:p>
        </w:tc>
      </w:tr>
    </w:tbl>
    <w:p w:rsidR="00AD4148" w:rsidRPr="00051C6E" w:rsidRDefault="00AD4148" w:rsidP="00051C6E">
      <w:pPr>
        <w:jc w:val="both"/>
        <w:rPr>
          <w:rFonts w:ascii="Times New Roman" w:hAnsi="Times New Roman" w:cs="Times New Roman"/>
          <w:sz w:val="24"/>
          <w:szCs w:val="24"/>
        </w:rPr>
      </w:pPr>
    </w:p>
    <w:p w:rsidR="00812366" w:rsidRPr="00FE4198" w:rsidRDefault="00812366" w:rsidP="0008724D">
      <w:pPr>
        <w:jc w:val="both"/>
        <w:rPr>
          <w:rFonts w:ascii="Times New Roman" w:hAnsi="Times New Roman" w:cs="Times New Roman"/>
          <w:sz w:val="24"/>
          <w:szCs w:val="24"/>
        </w:rPr>
      </w:pPr>
    </w:p>
    <w:p w:rsidR="009B37D5" w:rsidRPr="009B37D5" w:rsidRDefault="009B37D5" w:rsidP="00051C6E">
      <w:pPr>
        <w:pStyle w:val="ListeParagraf"/>
        <w:numPr>
          <w:ilvl w:val="0"/>
          <w:numId w:val="1"/>
        </w:numPr>
        <w:jc w:val="both"/>
        <w:rPr>
          <w:rFonts w:ascii="Times New Roman" w:hAnsi="Times New Roman" w:cs="Times New Roman"/>
          <w:sz w:val="24"/>
          <w:szCs w:val="24"/>
        </w:rPr>
      </w:pPr>
      <w:bookmarkStart w:id="9" w:name="_Hlk105423077"/>
      <w:r w:rsidRPr="009B37D5">
        <w:rPr>
          <w:rFonts w:ascii="Times New Roman" w:hAnsi="Times New Roman" w:cs="Times New Roman"/>
          <w:sz w:val="24"/>
          <w:szCs w:val="24"/>
        </w:rPr>
        <w:t xml:space="preserve">Gümüşhane Üniversitesi BAP yönergesinde </w:t>
      </w:r>
      <w:r w:rsidR="00AD4148">
        <w:rPr>
          <w:rFonts w:ascii="Times New Roman" w:hAnsi="Times New Roman" w:cs="Times New Roman"/>
          <w:sz w:val="24"/>
          <w:szCs w:val="24"/>
        </w:rPr>
        <w:t xml:space="preserve">Yaptırımlar kısmında 27 (4) Maddesinin C bendinde </w:t>
      </w:r>
      <w:r w:rsidRPr="009B37D5">
        <w:rPr>
          <w:rFonts w:ascii="Times New Roman" w:hAnsi="Times New Roman" w:cs="Times New Roman"/>
          <w:sz w:val="24"/>
          <w:szCs w:val="24"/>
        </w:rPr>
        <w:t>bulunan ifadenin aşağıdaki şekliyle değiştirilmesi için üniversitemiz Senatosunda görüşülmesine oy birliği ile karar verilmiştir.</w:t>
      </w:r>
    </w:p>
    <w:tbl>
      <w:tblPr>
        <w:tblStyle w:val="TabloKlavuzu"/>
        <w:tblW w:w="0" w:type="auto"/>
        <w:tblLook w:val="04A0" w:firstRow="1" w:lastRow="0" w:firstColumn="1" w:lastColumn="0" w:noHBand="0" w:noVBand="1"/>
      </w:tblPr>
      <w:tblGrid>
        <w:gridCol w:w="4943"/>
        <w:gridCol w:w="4943"/>
      </w:tblGrid>
      <w:tr w:rsidR="00812366" w:rsidRPr="00FE4198" w:rsidTr="005742FE">
        <w:tc>
          <w:tcPr>
            <w:tcW w:w="4943" w:type="dxa"/>
          </w:tcPr>
          <w:bookmarkEnd w:id="9"/>
          <w:p w:rsidR="00812366" w:rsidRPr="00FE4198" w:rsidRDefault="001D2136" w:rsidP="00CC782C">
            <w:pPr>
              <w:jc w:val="both"/>
              <w:rPr>
                <w:rFonts w:ascii="Times New Roman" w:hAnsi="Times New Roman" w:cs="Times New Roman"/>
                <w:sz w:val="24"/>
                <w:szCs w:val="24"/>
              </w:rPr>
            </w:pPr>
            <w:r w:rsidRPr="00FE4198">
              <w:rPr>
                <w:rFonts w:ascii="Times New Roman" w:hAnsi="Times New Roman" w:cs="Times New Roman"/>
                <w:b/>
                <w:sz w:val="24"/>
                <w:szCs w:val="24"/>
              </w:rPr>
              <w:t>Mevcut Durum</w:t>
            </w:r>
          </w:p>
        </w:tc>
        <w:tc>
          <w:tcPr>
            <w:tcW w:w="4943" w:type="dxa"/>
          </w:tcPr>
          <w:p w:rsidR="00812366" w:rsidRPr="00FE4198" w:rsidRDefault="00CC782C" w:rsidP="00CC782C">
            <w:pPr>
              <w:jc w:val="both"/>
              <w:rPr>
                <w:rFonts w:ascii="Times New Roman" w:hAnsi="Times New Roman" w:cs="Times New Roman"/>
                <w:sz w:val="24"/>
                <w:szCs w:val="24"/>
              </w:rPr>
            </w:pPr>
            <w:r w:rsidRPr="00FE4198">
              <w:rPr>
                <w:rFonts w:ascii="Times New Roman" w:hAnsi="Times New Roman" w:cs="Times New Roman"/>
                <w:b/>
                <w:sz w:val="24"/>
                <w:szCs w:val="24"/>
              </w:rPr>
              <w:t>Önerilen</w:t>
            </w:r>
          </w:p>
        </w:tc>
      </w:tr>
      <w:tr w:rsidR="00812366" w:rsidRPr="00FE4198" w:rsidTr="005742FE">
        <w:tc>
          <w:tcPr>
            <w:tcW w:w="4943" w:type="dxa"/>
          </w:tcPr>
          <w:p w:rsidR="00812366" w:rsidRPr="00AD4148" w:rsidRDefault="00AD4148" w:rsidP="00AD4148">
            <w:pPr>
              <w:jc w:val="both"/>
              <w:rPr>
                <w:rFonts w:ascii="Times New Roman" w:hAnsi="Times New Roman" w:cs="Times New Roman"/>
                <w:sz w:val="24"/>
                <w:szCs w:val="24"/>
              </w:rPr>
            </w:pPr>
            <w:r w:rsidRPr="00AD4148">
              <w:rPr>
                <w:rFonts w:ascii="Times New Roman" w:eastAsia="Times New Roman" w:hAnsi="Times New Roman" w:cs="Times New Roman"/>
                <w:sz w:val="24"/>
                <w:szCs w:val="24"/>
              </w:rPr>
              <w:t>c</w:t>
            </w:r>
            <w:r w:rsidR="0008724D" w:rsidRPr="00AD4148">
              <w:rPr>
                <w:rFonts w:ascii="Times New Roman" w:eastAsia="Times New Roman" w:hAnsi="Times New Roman" w:cs="Times New Roman"/>
                <w:sz w:val="24"/>
                <w:szCs w:val="24"/>
              </w:rPr>
              <w:t xml:space="preserve">) </w:t>
            </w:r>
            <w:r w:rsidRPr="00AD4148">
              <w:rPr>
                <w:rFonts w:ascii="Times New Roman" w:hAnsi="Times New Roman" w:cs="Times New Roman"/>
                <w:sz w:val="24"/>
                <w:szCs w:val="24"/>
              </w:rPr>
              <w:t>Sonuç Raporu veya Revize Sonuç Raporunu süresi içinde sunmayan proje yürütücülerinin yürütmekte olduğu tüm projelere ait işlemler rapor teslim edilinceye kadar durdurulur. Sonuç Raporu veya Revize Sonuç Raporunun teslim edilmemesi halinde yürütülmekte olan proje komisyon kararı ile iptal edilir.</w:t>
            </w:r>
          </w:p>
        </w:tc>
        <w:tc>
          <w:tcPr>
            <w:tcW w:w="4943" w:type="dxa"/>
          </w:tcPr>
          <w:p w:rsidR="00812366" w:rsidRPr="00FE4198" w:rsidRDefault="00AD4148" w:rsidP="00AD4148">
            <w:pPr>
              <w:pStyle w:val="Default"/>
              <w:spacing w:before="120"/>
              <w:jc w:val="both"/>
            </w:pPr>
            <w:r>
              <w:t xml:space="preserve">c) Sonuç Raporu veya Revize Sonuç Raporunu süresi içinde sunmayan proje yürütücülerinin yürütmekte olduğu tüm projelere ait işlemler rapor teslim edilinceye kadar durdurulur. </w:t>
            </w:r>
            <w:r w:rsidRPr="00AD4148">
              <w:rPr>
                <w:color w:val="FF0000"/>
              </w:rPr>
              <w:t xml:space="preserve">Komisyon yürütücüye 1(bir) ay içerisinde projeye ait ilgili sonuç raporunun veya Revize sonuç raporunun teslim edilmesi için uyarıda bulunur. Yapılan uyarıya rağmen </w:t>
            </w:r>
            <w:r w:rsidR="0046362A">
              <w:t>S</w:t>
            </w:r>
            <w:r>
              <w:t>onuç Raporu veya Revize Sonuç Raporunun teslim edilmemesi halinde yürütülmekte olan proje komisyon kararı ile iptal edilir.</w:t>
            </w:r>
          </w:p>
        </w:tc>
      </w:tr>
    </w:tbl>
    <w:p w:rsidR="00812366" w:rsidRDefault="00812366" w:rsidP="00CC782C">
      <w:pPr>
        <w:jc w:val="both"/>
        <w:rPr>
          <w:rFonts w:ascii="Times New Roman" w:hAnsi="Times New Roman" w:cs="Times New Roman"/>
          <w:sz w:val="24"/>
          <w:szCs w:val="24"/>
        </w:rPr>
      </w:pPr>
    </w:p>
    <w:sectPr w:rsidR="00812366" w:rsidSect="0081236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04BFF"/>
    <w:multiLevelType w:val="hybridMultilevel"/>
    <w:tmpl w:val="F698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0A"/>
    <w:rsid w:val="00045351"/>
    <w:rsid w:val="0004570A"/>
    <w:rsid w:val="00051C6E"/>
    <w:rsid w:val="0005703B"/>
    <w:rsid w:val="00076FE9"/>
    <w:rsid w:val="0008724D"/>
    <w:rsid w:val="000974D2"/>
    <w:rsid w:val="000C5DC5"/>
    <w:rsid w:val="000E27E7"/>
    <w:rsid w:val="00111712"/>
    <w:rsid w:val="00130E43"/>
    <w:rsid w:val="00177D4F"/>
    <w:rsid w:val="001A1709"/>
    <w:rsid w:val="001B068C"/>
    <w:rsid w:val="001C0FDB"/>
    <w:rsid w:val="001C48E6"/>
    <w:rsid w:val="001D2136"/>
    <w:rsid w:val="00242196"/>
    <w:rsid w:val="00296259"/>
    <w:rsid w:val="002B68FD"/>
    <w:rsid w:val="002E44C9"/>
    <w:rsid w:val="002F3C39"/>
    <w:rsid w:val="003034B2"/>
    <w:rsid w:val="00321875"/>
    <w:rsid w:val="00331D35"/>
    <w:rsid w:val="00341D29"/>
    <w:rsid w:val="00342F9A"/>
    <w:rsid w:val="00347A0C"/>
    <w:rsid w:val="00350D26"/>
    <w:rsid w:val="003628F0"/>
    <w:rsid w:val="00377F60"/>
    <w:rsid w:val="003A711A"/>
    <w:rsid w:val="00420D6B"/>
    <w:rsid w:val="004347E9"/>
    <w:rsid w:val="00434BDF"/>
    <w:rsid w:val="00437D56"/>
    <w:rsid w:val="00442551"/>
    <w:rsid w:val="00444C4A"/>
    <w:rsid w:val="00457BCB"/>
    <w:rsid w:val="0046362A"/>
    <w:rsid w:val="004B2F2D"/>
    <w:rsid w:val="004C7067"/>
    <w:rsid w:val="004D139E"/>
    <w:rsid w:val="004D6FDD"/>
    <w:rsid w:val="004F141B"/>
    <w:rsid w:val="00520551"/>
    <w:rsid w:val="00555568"/>
    <w:rsid w:val="00556843"/>
    <w:rsid w:val="005908A7"/>
    <w:rsid w:val="00594FB4"/>
    <w:rsid w:val="005A3B95"/>
    <w:rsid w:val="005F592A"/>
    <w:rsid w:val="00662CB7"/>
    <w:rsid w:val="00695D7B"/>
    <w:rsid w:val="006A05D3"/>
    <w:rsid w:val="006A3851"/>
    <w:rsid w:val="006A5240"/>
    <w:rsid w:val="006B09F0"/>
    <w:rsid w:val="006D4B5F"/>
    <w:rsid w:val="006D7267"/>
    <w:rsid w:val="006F5EDA"/>
    <w:rsid w:val="006F73C0"/>
    <w:rsid w:val="00796CDD"/>
    <w:rsid w:val="007C0D89"/>
    <w:rsid w:val="007E5A01"/>
    <w:rsid w:val="00812366"/>
    <w:rsid w:val="008937BA"/>
    <w:rsid w:val="008A0CE7"/>
    <w:rsid w:val="008A738C"/>
    <w:rsid w:val="008B6843"/>
    <w:rsid w:val="008D1B0E"/>
    <w:rsid w:val="008E04F7"/>
    <w:rsid w:val="00901CEA"/>
    <w:rsid w:val="00954585"/>
    <w:rsid w:val="00992422"/>
    <w:rsid w:val="009B37D5"/>
    <w:rsid w:val="00A1509D"/>
    <w:rsid w:val="00A36753"/>
    <w:rsid w:val="00A41AF3"/>
    <w:rsid w:val="00A57517"/>
    <w:rsid w:val="00AA7930"/>
    <w:rsid w:val="00AA79EB"/>
    <w:rsid w:val="00AD4148"/>
    <w:rsid w:val="00AE28A9"/>
    <w:rsid w:val="00B06487"/>
    <w:rsid w:val="00B267E2"/>
    <w:rsid w:val="00B52A8F"/>
    <w:rsid w:val="00B60EFC"/>
    <w:rsid w:val="00B61161"/>
    <w:rsid w:val="00BD54E2"/>
    <w:rsid w:val="00C0094E"/>
    <w:rsid w:val="00C07C2D"/>
    <w:rsid w:val="00C15E44"/>
    <w:rsid w:val="00C51E33"/>
    <w:rsid w:val="00C749AC"/>
    <w:rsid w:val="00C85006"/>
    <w:rsid w:val="00C9712E"/>
    <w:rsid w:val="00CA5DF4"/>
    <w:rsid w:val="00CC782C"/>
    <w:rsid w:val="00CF37FA"/>
    <w:rsid w:val="00CF687A"/>
    <w:rsid w:val="00D203E6"/>
    <w:rsid w:val="00D2728D"/>
    <w:rsid w:val="00D4566F"/>
    <w:rsid w:val="00D47373"/>
    <w:rsid w:val="00D5354E"/>
    <w:rsid w:val="00D64551"/>
    <w:rsid w:val="00D64EE0"/>
    <w:rsid w:val="00D73894"/>
    <w:rsid w:val="00D805D3"/>
    <w:rsid w:val="00DA2FBA"/>
    <w:rsid w:val="00DA65FA"/>
    <w:rsid w:val="00DD76B7"/>
    <w:rsid w:val="00E06899"/>
    <w:rsid w:val="00E06E74"/>
    <w:rsid w:val="00E21C8F"/>
    <w:rsid w:val="00E76933"/>
    <w:rsid w:val="00EB1B37"/>
    <w:rsid w:val="00EB36E0"/>
    <w:rsid w:val="00ED3758"/>
    <w:rsid w:val="00F00AB7"/>
    <w:rsid w:val="00F46D72"/>
    <w:rsid w:val="00F673D6"/>
    <w:rsid w:val="00FD26F0"/>
    <w:rsid w:val="00FD296E"/>
    <w:rsid w:val="00FE41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7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06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E06899"/>
    <w:pPr>
      <w:ind w:left="720"/>
      <w:contextualSpacing/>
    </w:pPr>
  </w:style>
  <w:style w:type="paragraph" w:styleId="AralkYok">
    <w:name w:val="No Spacing"/>
    <w:uiPriority w:val="1"/>
    <w:qFormat/>
    <w:rsid w:val="00E06899"/>
    <w:pPr>
      <w:spacing w:after="0" w:line="240" w:lineRule="auto"/>
    </w:pPr>
  </w:style>
  <w:style w:type="paragraph" w:customStyle="1" w:styleId="CM12">
    <w:name w:val="CM12"/>
    <w:basedOn w:val="Normal"/>
    <w:next w:val="Normal"/>
    <w:uiPriority w:val="99"/>
    <w:rsid w:val="006F5EDA"/>
    <w:pPr>
      <w:widowControl w:val="0"/>
      <w:autoSpaceDE w:val="0"/>
      <w:autoSpaceDN w:val="0"/>
      <w:adjustRightInd w:val="0"/>
      <w:spacing w:after="425" w:line="240" w:lineRule="auto"/>
    </w:pPr>
    <w:rPr>
      <w:rFonts w:ascii="Times New Roman" w:eastAsia="Times New Roman" w:hAnsi="Times New Roman" w:cs="Times New Roman"/>
      <w:sz w:val="24"/>
      <w:szCs w:val="24"/>
      <w:lang w:eastAsia="tr-TR"/>
    </w:rPr>
  </w:style>
  <w:style w:type="paragraph" w:customStyle="1" w:styleId="Default">
    <w:name w:val="Default"/>
    <w:rsid w:val="00444C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Gl">
    <w:name w:val="Strong"/>
    <w:uiPriority w:val="99"/>
    <w:qFormat/>
    <w:rsid w:val="00FD26F0"/>
    <w:rPr>
      <w:b/>
      <w:bCs/>
      <w:i w:val="0"/>
      <w:iCs w:val="0"/>
    </w:rPr>
  </w:style>
  <w:style w:type="paragraph" w:styleId="GvdeMetni">
    <w:name w:val="Body Text"/>
    <w:basedOn w:val="Normal"/>
    <w:link w:val="GvdeMetniChar"/>
    <w:uiPriority w:val="1"/>
    <w:qFormat/>
    <w:rsid w:val="00C07C2D"/>
    <w:pPr>
      <w:widowControl w:val="0"/>
      <w:autoSpaceDE w:val="0"/>
      <w:autoSpaceDN w:val="0"/>
      <w:spacing w:after="0" w:line="240" w:lineRule="auto"/>
      <w:ind w:left="1638" w:hanging="286"/>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07C2D"/>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A3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A3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A3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A3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7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06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E06899"/>
    <w:pPr>
      <w:ind w:left="720"/>
      <w:contextualSpacing/>
    </w:pPr>
  </w:style>
  <w:style w:type="paragraph" w:styleId="AralkYok">
    <w:name w:val="No Spacing"/>
    <w:uiPriority w:val="1"/>
    <w:qFormat/>
    <w:rsid w:val="00E06899"/>
    <w:pPr>
      <w:spacing w:after="0" w:line="240" w:lineRule="auto"/>
    </w:pPr>
  </w:style>
  <w:style w:type="paragraph" w:customStyle="1" w:styleId="CM12">
    <w:name w:val="CM12"/>
    <w:basedOn w:val="Normal"/>
    <w:next w:val="Normal"/>
    <w:uiPriority w:val="99"/>
    <w:rsid w:val="006F5EDA"/>
    <w:pPr>
      <w:widowControl w:val="0"/>
      <w:autoSpaceDE w:val="0"/>
      <w:autoSpaceDN w:val="0"/>
      <w:adjustRightInd w:val="0"/>
      <w:spacing w:after="425" w:line="240" w:lineRule="auto"/>
    </w:pPr>
    <w:rPr>
      <w:rFonts w:ascii="Times New Roman" w:eastAsia="Times New Roman" w:hAnsi="Times New Roman" w:cs="Times New Roman"/>
      <w:sz w:val="24"/>
      <w:szCs w:val="24"/>
      <w:lang w:eastAsia="tr-TR"/>
    </w:rPr>
  </w:style>
  <w:style w:type="paragraph" w:customStyle="1" w:styleId="Default">
    <w:name w:val="Default"/>
    <w:rsid w:val="00444C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Gl">
    <w:name w:val="Strong"/>
    <w:uiPriority w:val="99"/>
    <w:qFormat/>
    <w:rsid w:val="00FD26F0"/>
    <w:rPr>
      <w:b/>
      <w:bCs/>
      <w:i w:val="0"/>
      <w:iCs w:val="0"/>
    </w:rPr>
  </w:style>
  <w:style w:type="paragraph" w:styleId="GvdeMetni">
    <w:name w:val="Body Text"/>
    <w:basedOn w:val="Normal"/>
    <w:link w:val="GvdeMetniChar"/>
    <w:uiPriority w:val="1"/>
    <w:qFormat/>
    <w:rsid w:val="00C07C2D"/>
    <w:pPr>
      <w:widowControl w:val="0"/>
      <w:autoSpaceDE w:val="0"/>
      <w:autoSpaceDN w:val="0"/>
      <w:spacing w:after="0" w:line="240" w:lineRule="auto"/>
      <w:ind w:left="1638" w:hanging="286"/>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07C2D"/>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A3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A3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A3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A3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4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bap1</cp:lastModifiedBy>
  <cp:revision>2</cp:revision>
  <dcterms:created xsi:type="dcterms:W3CDTF">2023-02-08T10:59:00Z</dcterms:created>
  <dcterms:modified xsi:type="dcterms:W3CDTF">2023-02-08T10:59:00Z</dcterms:modified>
</cp:coreProperties>
</file>